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1CDFB" w14:textId="77777777" w:rsidR="00194206" w:rsidRPr="00D9212C" w:rsidRDefault="00194206" w:rsidP="00D953E0">
      <w:pPr>
        <w:spacing w:after="0" w:line="276" w:lineRule="auto"/>
        <w:jc w:val="center"/>
        <w:rPr>
          <w:rFonts w:ascii="Times New Roman" w:eastAsia="Times New Roman" w:hAnsi="Times New Roman" w:cs="Times New Roman"/>
          <w:color w:val="0E101A"/>
          <w:sz w:val="24"/>
          <w:szCs w:val="24"/>
          <w:lang w:eastAsia="en-ID"/>
        </w:rPr>
      </w:pPr>
      <w:r w:rsidRPr="00D9212C">
        <w:rPr>
          <w:rFonts w:ascii="Times New Roman" w:eastAsia="Times New Roman" w:hAnsi="Times New Roman" w:cs="Times New Roman"/>
          <w:b/>
          <w:bCs/>
          <w:color w:val="0E101A"/>
          <w:sz w:val="24"/>
          <w:szCs w:val="24"/>
          <w:lang w:eastAsia="en-ID"/>
        </w:rPr>
        <w:t>THE PRINCIPLE OF MAQASHID SHARI'AH IN HANDLING COVID-19</w:t>
      </w:r>
    </w:p>
    <w:p w14:paraId="2E87E8E8" w14:textId="2130FCAA" w:rsidR="00194206" w:rsidRDefault="00194206" w:rsidP="00D953E0">
      <w:pPr>
        <w:spacing w:after="0" w:line="276" w:lineRule="auto"/>
        <w:jc w:val="center"/>
        <w:rPr>
          <w:rFonts w:ascii="Times New Roman" w:eastAsia="Times New Roman" w:hAnsi="Times New Roman" w:cs="Times New Roman"/>
          <w:b/>
          <w:bCs/>
          <w:color w:val="0E101A"/>
          <w:sz w:val="24"/>
          <w:szCs w:val="24"/>
          <w:lang w:eastAsia="en-ID"/>
        </w:rPr>
      </w:pPr>
      <w:r w:rsidRPr="00D9212C">
        <w:rPr>
          <w:rFonts w:ascii="Times New Roman" w:eastAsia="Times New Roman" w:hAnsi="Times New Roman" w:cs="Times New Roman"/>
          <w:b/>
          <w:bCs/>
          <w:color w:val="0E101A"/>
          <w:sz w:val="24"/>
          <w:szCs w:val="24"/>
          <w:lang w:eastAsia="en-ID"/>
        </w:rPr>
        <w:t>PANDEMIC IN INDONESIA</w:t>
      </w:r>
    </w:p>
    <w:p w14:paraId="6F59DB8C" w14:textId="77777777" w:rsidR="00DA4A27" w:rsidRPr="00D9212C" w:rsidRDefault="00DA4A27" w:rsidP="00D953E0">
      <w:pPr>
        <w:spacing w:after="0" w:line="276" w:lineRule="auto"/>
        <w:jc w:val="center"/>
        <w:rPr>
          <w:rFonts w:ascii="Times New Roman" w:eastAsia="Times New Roman" w:hAnsi="Times New Roman" w:cs="Times New Roman"/>
          <w:color w:val="0E101A"/>
          <w:sz w:val="24"/>
          <w:szCs w:val="24"/>
          <w:lang w:eastAsia="en-ID"/>
        </w:rPr>
      </w:pPr>
    </w:p>
    <w:p w14:paraId="2EFED424" w14:textId="320CDB05" w:rsidR="00194206" w:rsidRPr="00612925" w:rsidRDefault="00DA4A27" w:rsidP="00194206">
      <w:pPr>
        <w:spacing w:after="0" w:line="240" w:lineRule="auto"/>
        <w:jc w:val="center"/>
        <w:rPr>
          <w:rFonts w:ascii="Times New Roman" w:eastAsia="Times New Roman" w:hAnsi="Times New Roman" w:cs="Times New Roman"/>
          <w:b/>
          <w:bCs/>
          <w:color w:val="0E101A"/>
          <w:sz w:val="24"/>
          <w:szCs w:val="24"/>
          <w:vertAlign w:val="superscript"/>
          <w:lang w:eastAsia="en-ID"/>
        </w:rPr>
      </w:pPr>
      <w:r w:rsidRPr="00AE4292">
        <w:rPr>
          <w:rFonts w:ascii="Times New Roman" w:eastAsia="Times New Roman" w:hAnsi="Times New Roman" w:cs="Times New Roman"/>
          <w:b/>
          <w:bCs/>
          <w:color w:val="0E101A"/>
          <w:sz w:val="24"/>
          <w:szCs w:val="24"/>
          <w:lang w:eastAsia="en-ID"/>
        </w:rPr>
        <w:t>Fuad</w:t>
      </w:r>
      <w:r w:rsidR="00612925">
        <w:rPr>
          <w:rFonts w:ascii="Times New Roman" w:eastAsia="Times New Roman" w:hAnsi="Times New Roman" w:cs="Times New Roman"/>
          <w:b/>
          <w:bCs/>
          <w:color w:val="0E101A"/>
          <w:sz w:val="24"/>
          <w:szCs w:val="24"/>
          <w:vertAlign w:val="superscript"/>
          <w:lang w:eastAsia="en-ID"/>
        </w:rPr>
        <w:t>1</w:t>
      </w:r>
      <w:r w:rsidR="00C025A6">
        <w:rPr>
          <w:rFonts w:ascii="Times New Roman" w:eastAsia="Times New Roman" w:hAnsi="Times New Roman" w:cs="Times New Roman"/>
          <w:b/>
          <w:bCs/>
          <w:color w:val="0E101A"/>
          <w:sz w:val="24"/>
          <w:szCs w:val="24"/>
          <w:lang w:eastAsia="en-ID"/>
        </w:rPr>
        <w:t xml:space="preserve">, </w:t>
      </w:r>
      <w:r w:rsidR="00612925">
        <w:rPr>
          <w:rFonts w:ascii="Times New Roman" w:eastAsia="Times New Roman" w:hAnsi="Times New Roman" w:cs="Times New Roman"/>
          <w:b/>
          <w:bCs/>
          <w:color w:val="0E101A"/>
          <w:sz w:val="24"/>
          <w:szCs w:val="24"/>
          <w:lang w:eastAsia="en-ID"/>
        </w:rPr>
        <w:t>Said Munawar</w:t>
      </w:r>
      <w:r w:rsidR="00612925">
        <w:rPr>
          <w:rFonts w:ascii="Times New Roman" w:eastAsia="Times New Roman" w:hAnsi="Times New Roman" w:cs="Times New Roman"/>
          <w:b/>
          <w:bCs/>
          <w:color w:val="0E101A"/>
          <w:sz w:val="24"/>
          <w:szCs w:val="24"/>
          <w:vertAlign w:val="superscript"/>
          <w:lang w:eastAsia="en-ID"/>
        </w:rPr>
        <w:t>2</w:t>
      </w:r>
    </w:p>
    <w:p w14:paraId="3E9851E0" w14:textId="312FFB11" w:rsidR="00DA4A27" w:rsidRDefault="00AE4292" w:rsidP="00194206">
      <w:pPr>
        <w:spacing w:after="0" w:line="240" w:lineRule="auto"/>
        <w:jc w:val="center"/>
        <w:rPr>
          <w:rFonts w:ascii="Times New Roman" w:eastAsia="Times New Roman" w:hAnsi="Times New Roman" w:cs="Times New Roman"/>
          <w:color w:val="0E101A"/>
          <w:sz w:val="24"/>
          <w:szCs w:val="24"/>
          <w:lang w:eastAsia="en-ID"/>
        </w:rPr>
      </w:pPr>
      <w:r>
        <w:rPr>
          <w:rFonts w:ascii="Times New Roman" w:eastAsia="Times New Roman" w:hAnsi="Times New Roman" w:cs="Times New Roman"/>
          <w:color w:val="0E101A"/>
          <w:sz w:val="24"/>
          <w:szCs w:val="24"/>
          <w:lang w:eastAsia="en-ID"/>
        </w:rPr>
        <w:t xml:space="preserve">Faculty of Law, Universitas </w:t>
      </w:r>
      <w:r w:rsidR="00DA4A27" w:rsidRPr="00DA4A27">
        <w:rPr>
          <w:rFonts w:ascii="Times New Roman" w:eastAsia="Times New Roman" w:hAnsi="Times New Roman" w:cs="Times New Roman"/>
          <w:color w:val="0E101A"/>
          <w:sz w:val="24"/>
          <w:szCs w:val="24"/>
          <w:lang w:eastAsia="en-ID"/>
        </w:rPr>
        <w:t>Widya</w:t>
      </w:r>
      <w:r w:rsidR="00DA4A27">
        <w:rPr>
          <w:rFonts w:ascii="Times New Roman" w:eastAsia="Times New Roman" w:hAnsi="Times New Roman" w:cs="Times New Roman"/>
          <w:color w:val="0E101A"/>
          <w:sz w:val="24"/>
          <w:szCs w:val="24"/>
          <w:lang w:eastAsia="en-ID"/>
        </w:rPr>
        <w:t xml:space="preserve"> M</w:t>
      </w:r>
      <w:r w:rsidR="00DA4A27" w:rsidRPr="00DA4A27">
        <w:rPr>
          <w:rFonts w:ascii="Times New Roman" w:eastAsia="Times New Roman" w:hAnsi="Times New Roman" w:cs="Times New Roman"/>
          <w:color w:val="0E101A"/>
          <w:sz w:val="24"/>
          <w:szCs w:val="24"/>
          <w:lang w:eastAsia="en-ID"/>
        </w:rPr>
        <w:t>ataram</w:t>
      </w:r>
    </w:p>
    <w:p w14:paraId="7F392B70" w14:textId="323B1746" w:rsidR="00AE4292" w:rsidRDefault="00612925" w:rsidP="00194206">
      <w:pPr>
        <w:spacing w:after="0" w:line="240" w:lineRule="auto"/>
        <w:jc w:val="center"/>
        <w:rPr>
          <w:rFonts w:ascii="Times New Roman" w:eastAsia="Times New Roman" w:hAnsi="Times New Roman" w:cs="Times New Roman"/>
          <w:color w:val="0E101A"/>
          <w:sz w:val="24"/>
          <w:szCs w:val="24"/>
          <w:lang w:eastAsia="en-ID"/>
        </w:rPr>
      </w:pPr>
      <w:r>
        <w:rPr>
          <w:rFonts w:ascii="Times New Roman" w:eastAsia="Times New Roman" w:hAnsi="Times New Roman" w:cs="Times New Roman"/>
          <w:color w:val="0E101A"/>
          <w:sz w:val="24"/>
          <w:szCs w:val="24"/>
          <w:vertAlign w:val="superscript"/>
          <w:lang w:eastAsia="en-ID"/>
        </w:rPr>
        <w:t>1</w:t>
      </w:r>
      <w:r w:rsidR="00C025A6">
        <w:rPr>
          <w:rFonts w:ascii="Times New Roman" w:eastAsia="Times New Roman" w:hAnsi="Times New Roman" w:cs="Times New Roman"/>
          <w:color w:val="0E101A"/>
          <w:sz w:val="24"/>
          <w:szCs w:val="24"/>
          <w:lang w:eastAsia="en-ID"/>
        </w:rPr>
        <w:t>sang</w:t>
      </w:r>
      <w:r w:rsidR="00AE4292">
        <w:rPr>
          <w:rFonts w:ascii="Times New Roman" w:eastAsia="Times New Roman" w:hAnsi="Times New Roman" w:cs="Times New Roman"/>
          <w:color w:val="0E101A"/>
          <w:sz w:val="24"/>
          <w:szCs w:val="24"/>
          <w:lang w:eastAsia="en-ID"/>
        </w:rPr>
        <w:t>fuad201</w:t>
      </w:r>
      <w:r w:rsidR="00C025A6">
        <w:rPr>
          <w:rFonts w:ascii="Times New Roman" w:eastAsia="Times New Roman" w:hAnsi="Times New Roman" w:cs="Times New Roman"/>
          <w:color w:val="0E101A"/>
          <w:sz w:val="24"/>
          <w:szCs w:val="24"/>
          <w:lang w:eastAsia="en-ID"/>
        </w:rPr>
        <w:t>9</w:t>
      </w:r>
      <w:r w:rsidR="00AE4292">
        <w:rPr>
          <w:rFonts w:ascii="Times New Roman" w:eastAsia="Times New Roman" w:hAnsi="Times New Roman" w:cs="Times New Roman"/>
          <w:color w:val="0E101A"/>
          <w:sz w:val="24"/>
          <w:szCs w:val="24"/>
          <w:lang w:eastAsia="en-ID"/>
        </w:rPr>
        <w:t>@gmail.com</w:t>
      </w:r>
    </w:p>
    <w:p w14:paraId="251B3E47" w14:textId="77777777" w:rsidR="00DA4A27" w:rsidRPr="00DA4A27" w:rsidRDefault="00DA4A27" w:rsidP="00194206">
      <w:pPr>
        <w:spacing w:after="0" w:line="240" w:lineRule="auto"/>
        <w:jc w:val="center"/>
        <w:rPr>
          <w:rFonts w:ascii="Times New Roman" w:eastAsia="Times New Roman" w:hAnsi="Times New Roman" w:cs="Times New Roman"/>
          <w:color w:val="0E101A"/>
          <w:sz w:val="24"/>
          <w:szCs w:val="24"/>
          <w:lang w:eastAsia="en-ID"/>
        </w:rPr>
      </w:pPr>
    </w:p>
    <w:p w14:paraId="011D23FA" w14:textId="77777777" w:rsidR="00194206" w:rsidRPr="00D9212C" w:rsidRDefault="00194206" w:rsidP="00D953E0">
      <w:pPr>
        <w:spacing w:after="0" w:line="240" w:lineRule="auto"/>
        <w:jc w:val="center"/>
        <w:rPr>
          <w:rFonts w:ascii="Times New Roman" w:eastAsia="Times New Roman" w:hAnsi="Times New Roman" w:cs="Times New Roman"/>
          <w:color w:val="0E101A"/>
          <w:sz w:val="24"/>
          <w:szCs w:val="24"/>
          <w:lang w:eastAsia="en-ID"/>
        </w:rPr>
      </w:pPr>
      <w:r w:rsidRPr="00D9212C">
        <w:rPr>
          <w:rFonts w:ascii="Times New Roman" w:eastAsia="Times New Roman" w:hAnsi="Times New Roman" w:cs="Times New Roman"/>
          <w:b/>
          <w:bCs/>
          <w:color w:val="0E101A"/>
          <w:sz w:val="24"/>
          <w:szCs w:val="24"/>
          <w:lang w:eastAsia="en-ID"/>
        </w:rPr>
        <w:t>Abstract</w:t>
      </w:r>
    </w:p>
    <w:p w14:paraId="55F9D874" w14:textId="77777777" w:rsidR="00194206" w:rsidRPr="00D9212C" w:rsidRDefault="00194206" w:rsidP="00D953E0">
      <w:pPr>
        <w:spacing w:after="0" w:line="240" w:lineRule="auto"/>
        <w:jc w:val="both"/>
        <w:rPr>
          <w:rFonts w:ascii="Times New Roman" w:eastAsia="Times New Roman" w:hAnsi="Times New Roman" w:cs="Times New Roman"/>
          <w:color w:val="0E101A"/>
          <w:sz w:val="24"/>
          <w:szCs w:val="24"/>
          <w:lang w:eastAsia="en-ID"/>
        </w:rPr>
      </w:pPr>
    </w:p>
    <w:p w14:paraId="6CF1C18A" w14:textId="01260C14" w:rsidR="00194206" w:rsidRPr="00D9212C" w:rsidRDefault="00194206" w:rsidP="00D953E0">
      <w:pPr>
        <w:spacing w:after="0" w:line="240" w:lineRule="auto"/>
        <w:jc w:val="both"/>
        <w:rPr>
          <w:rFonts w:ascii="Times New Roman" w:eastAsia="Times New Roman" w:hAnsi="Times New Roman" w:cs="Times New Roman"/>
          <w:color w:val="0E101A"/>
          <w:sz w:val="24"/>
          <w:szCs w:val="24"/>
          <w:lang w:eastAsia="en-ID"/>
        </w:rPr>
      </w:pPr>
      <w:r w:rsidRPr="00D9212C">
        <w:rPr>
          <w:rFonts w:ascii="Times New Roman" w:eastAsia="Times New Roman" w:hAnsi="Times New Roman" w:cs="Times New Roman"/>
          <w:color w:val="0E101A"/>
          <w:sz w:val="24"/>
          <w:szCs w:val="24"/>
          <w:lang w:eastAsia="en-ID"/>
        </w:rPr>
        <w:t xml:space="preserve">The </w:t>
      </w:r>
      <w:r w:rsidR="00126002" w:rsidRPr="00D9212C">
        <w:rPr>
          <w:rFonts w:ascii="Times New Roman" w:eastAsia="Times New Roman" w:hAnsi="Times New Roman" w:cs="Times New Roman"/>
          <w:color w:val="0E101A"/>
          <w:sz w:val="24"/>
          <w:szCs w:val="24"/>
          <w:lang w:eastAsia="en-ID"/>
        </w:rPr>
        <w:t xml:space="preserve">pandemic </w:t>
      </w:r>
      <w:r w:rsidR="00126002">
        <w:rPr>
          <w:rFonts w:ascii="Times New Roman" w:eastAsia="Times New Roman" w:hAnsi="Times New Roman" w:cs="Times New Roman"/>
          <w:color w:val="0E101A"/>
          <w:sz w:val="24"/>
          <w:szCs w:val="24"/>
          <w:lang w:eastAsia="en-ID"/>
        </w:rPr>
        <w:t xml:space="preserve">of </w:t>
      </w:r>
      <w:r w:rsidRPr="00D9212C">
        <w:rPr>
          <w:rFonts w:ascii="Times New Roman" w:eastAsia="Times New Roman" w:hAnsi="Times New Roman" w:cs="Times New Roman"/>
          <w:color w:val="0E101A"/>
          <w:sz w:val="24"/>
          <w:szCs w:val="24"/>
          <w:lang w:eastAsia="en-ID"/>
        </w:rPr>
        <w:t>Covid-19 has presented an almost evenly distributed continuity and fear in every aspect of human life around the world. Covid-19 triggered several things, for example, related to economic activity, the implementation of education, the implementation of public services, and so on. There have been many casualties caused by the emergence of the pandemic around the world. The method used in this study is normative juridical with a statute approach and a conceptual approach. The purpose of Islamic Law or maqashid al-shari'ah is a shari'a that is determined and intended for the benefit of man in the world and the Hereafter. Shari'a is structured to realize the happiness of individuals and pilgrims (human beings), maintain the rules and enliven the world with all means, and will continue it at the glorious levels of perfection, culture, goodness, and civilization, because Islamic proselytizing is a mercy for all mankind, namely achieving benefit, goodness, and pleasure over humans and avoiding or preventing damage or ugliness. The handling of the Covid-19 pandemic has been carried out by the government by the principles regulated in maqashid al-sharia, namely tasarruf al-imam 'ala al-raiyyah and hifdzun an nafs.</w:t>
      </w:r>
    </w:p>
    <w:p w14:paraId="119AC9EA" w14:textId="77777777" w:rsidR="00194206" w:rsidRPr="00D9212C" w:rsidRDefault="00194206" w:rsidP="00D953E0">
      <w:pPr>
        <w:spacing w:before="120" w:after="0" w:line="240" w:lineRule="auto"/>
        <w:jc w:val="both"/>
        <w:rPr>
          <w:rFonts w:ascii="Times New Roman" w:eastAsia="Times New Roman" w:hAnsi="Times New Roman" w:cs="Times New Roman"/>
          <w:color w:val="0E101A"/>
          <w:sz w:val="24"/>
          <w:szCs w:val="24"/>
          <w:lang w:eastAsia="en-ID"/>
        </w:rPr>
      </w:pPr>
      <w:r w:rsidRPr="00D9212C">
        <w:rPr>
          <w:rFonts w:ascii="Times New Roman" w:eastAsia="Times New Roman" w:hAnsi="Times New Roman" w:cs="Times New Roman"/>
          <w:b/>
          <w:bCs/>
          <w:color w:val="0E101A"/>
          <w:sz w:val="24"/>
          <w:szCs w:val="24"/>
          <w:lang w:eastAsia="en-ID"/>
        </w:rPr>
        <w:t>Keywords: </w:t>
      </w:r>
      <w:r w:rsidRPr="00D9212C">
        <w:rPr>
          <w:rFonts w:ascii="Times New Roman" w:eastAsia="Times New Roman" w:hAnsi="Times New Roman" w:cs="Times New Roman"/>
          <w:color w:val="0E101A"/>
          <w:sz w:val="24"/>
          <w:szCs w:val="24"/>
          <w:lang w:eastAsia="en-ID"/>
        </w:rPr>
        <w:t>handling, Covid-19 pandemic, maqashid sharia.</w:t>
      </w:r>
    </w:p>
    <w:p w14:paraId="7A40D65E" w14:textId="77777777" w:rsidR="00194206" w:rsidRPr="00D9212C" w:rsidRDefault="00194206" w:rsidP="00D953E0">
      <w:pPr>
        <w:spacing w:after="0" w:line="276" w:lineRule="auto"/>
        <w:jc w:val="both"/>
        <w:rPr>
          <w:rFonts w:ascii="Times New Roman" w:eastAsia="Times New Roman" w:hAnsi="Times New Roman" w:cs="Times New Roman"/>
          <w:color w:val="0E101A"/>
          <w:sz w:val="24"/>
          <w:szCs w:val="24"/>
          <w:lang w:eastAsia="en-ID"/>
        </w:rPr>
      </w:pPr>
    </w:p>
    <w:p w14:paraId="246CD57A" w14:textId="77777777" w:rsidR="00194206" w:rsidRPr="00D9212C" w:rsidRDefault="00194206" w:rsidP="00D953E0">
      <w:pPr>
        <w:spacing w:after="0" w:line="276" w:lineRule="auto"/>
        <w:jc w:val="both"/>
        <w:rPr>
          <w:rFonts w:ascii="Times New Roman" w:eastAsia="Times New Roman" w:hAnsi="Times New Roman" w:cs="Times New Roman"/>
          <w:color w:val="0E101A"/>
          <w:sz w:val="24"/>
          <w:szCs w:val="24"/>
          <w:lang w:eastAsia="en-ID"/>
        </w:rPr>
      </w:pPr>
    </w:p>
    <w:p w14:paraId="7E467093" w14:textId="77777777" w:rsidR="00194206" w:rsidRPr="00D953E0" w:rsidRDefault="00194206" w:rsidP="00D953E0">
      <w:pPr>
        <w:spacing w:after="0" w:line="276" w:lineRule="auto"/>
        <w:ind w:left="426" w:hanging="426"/>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b/>
          <w:bCs/>
          <w:color w:val="0E101A"/>
          <w:sz w:val="24"/>
          <w:szCs w:val="24"/>
          <w:lang w:eastAsia="en-ID"/>
        </w:rPr>
        <w:t xml:space="preserve">A. </w:t>
      </w:r>
      <w:r w:rsidRPr="00D953E0">
        <w:rPr>
          <w:rFonts w:ascii="Times New Roman" w:eastAsia="Times New Roman" w:hAnsi="Times New Roman" w:cs="Times New Roman"/>
          <w:b/>
          <w:bCs/>
          <w:color w:val="0E101A"/>
          <w:sz w:val="24"/>
          <w:szCs w:val="24"/>
          <w:lang w:eastAsia="en-ID"/>
        </w:rPr>
        <w:tab/>
        <w:t>BACKGROUND</w:t>
      </w:r>
    </w:p>
    <w:p w14:paraId="6F59ADA3" w14:textId="5AD074BE"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Two years have passed after President Joko Widodo announced the first positive case of Covid-19 in Indonesia, namely on March 2, 2020</w:t>
      </w:r>
      <w:r w:rsidR="00652EAE">
        <w:rPr>
          <w:rFonts w:ascii="Times New Roman" w:eastAsia="Times New Roman" w:hAnsi="Times New Roman" w:cs="Times New Roman"/>
          <w:color w:val="0E101A"/>
          <w:sz w:val="24"/>
          <w:szCs w:val="24"/>
          <w:lang w:eastAsia="en-ID"/>
        </w:rPr>
        <w:t xml:space="preserve"> </w:t>
      </w:r>
      <w:r w:rsidR="000A5C23" w:rsidRPr="00C025A6">
        <w:rPr>
          <w:rStyle w:val="FootnoteReference"/>
        </w:rPr>
        <w:footnoteReference w:id="1"/>
      </w:r>
      <w:r w:rsidRPr="00D953E0">
        <w:rPr>
          <w:rFonts w:ascii="Times New Roman" w:eastAsia="Times New Roman" w:hAnsi="Times New Roman" w:cs="Times New Roman"/>
          <w:color w:val="0E101A"/>
          <w:sz w:val="24"/>
          <w:szCs w:val="24"/>
          <w:lang w:eastAsia="en-ID"/>
        </w:rPr>
        <w:t xml:space="preserve"> there was an increase in drastic in the middle of 2020-2021, but in 2022 the rate of spread of the virus began to show signs of decreasing the number of both infected people, as well as victims who died due to exposure to Covid-19. In fact, until mid-2022, the trend of contracting Covid-19 is decreasing. On the other hand, the government's target through the I and II vaccination programs and boosters</w:t>
      </w:r>
      <w:r w:rsidR="00652EAE">
        <w:rPr>
          <w:rFonts w:ascii="Times New Roman" w:eastAsia="Times New Roman" w:hAnsi="Times New Roman" w:cs="Times New Roman"/>
          <w:color w:val="0E101A"/>
          <w:sz w:val="24"/>
          <w:szCs w:val="24"/>
          <w:lang w:eastAsia="en-ID"/>
        </w:rPr>
        <w:t xml:space="preserve"> </w:t>
      </w:r>
      <w:r w:rsidR="000A5C23" w:rsidRPr="00C025A6">
        <w:rPr>
          <w:rStyle w:val="FootnoteReference"/>
        </w:rPr>
        <w:footnoteReference w:id="2"/>
      </w:r>
      <w:r w:rsidRPr="00D953E0">
        <w:rPr>
          <w:rFonts w:ascii="Times New Roman" w:eastAsia="Times New Roman" w:hAnsi="Times New Roman" w:cs="Times New Roman"/>
          <w:color w:val="0E101A"/>
          <w:sz w:val="24"/>
          <w:szCs w:val="24"/>
          <w:lang w:eastAsia="en-ID"/>
        </w:rPr>
        <w:t xml:space="preserve"> continues to be promoted and achieves maximum numbers (vaccines 1 and 2) to suppress the spread of the Covid-19 pandemic which is considered so dangerous and massively disrupting various aspects of social, national and state life.</w:t>
      </w:r>
    </w:p>
    <w:p w14:paraId="5E673854" w14:textId="710A3ADE"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Although it feels much better now, the world and Indonesia is no exception, having felt how devastating the Covid-19 pandemic that once hit. Several variants of Covid-19 have also emerged around the world and some of them have stopped by in Indonesia, including the Alpha, Beta, Delta, and Omicron variants</w:t>
      </w:r>
      <w:r w:rsidR="006D6B62">
        <w:rPr>
          <w:rFonts w:ascii="Times New Roman" w:eastAsia="Times New Roman" w:hAnsi="Times New Roman" w:cs="Times New Roman"/>
          <w:color w:val="0E101A"/>
          <w:sz w:val="24"/>
          <w:szCs w:val="24"/>
          <w:lang w:eastAsia="en-ID"/>
        </w:rPr>
        <w:t>.</w:t>
      </w:r>
      <w:r w:rsidR="000A5C23" w:rsidRPr="00C025A6">
        <w:rPr>
          <w:rStyle w:val="FootnoteReference"/>
        </w:rPr>
        <w:footnoteReference w:id="3"/>
      </w:r>
      <w:r w:rsidRPr="00D953E0">
        <w:rPr>
          <w:rFonts w:ascii="Times New Roman" w:eastAsia="Times New Roman" w:hAnsi="Times New Roman" w:cs="Times New Roman"/>
          <w:color w:val="0E101A"/>
          <w:sz w:val="24"/>
          <w:szCs w:val="24"/>
          <w:lang w:eastAsia="en-ID"/>
        </w:rPr>
        <w:t xml:space="preserve"> However, </w:t>
      </w:r>
      <w:r w:rsidRPr="00D953E0">
        <w:rPr>
          <w:rFonts w:ascii="Times New Roman" w:eastAsia="Times New Roman" w:hAnsi="Times New Roman" w:cs="Times New Roman"/>
          <w:color w:val="0E101A"/>
          <w:sz w:val="24"/>
          <w:szCs w:val="24"/>
          <w:lang w:eastAsia="en-ID"/>
        </w:rPr>
        <w:lastRenderedPageBreak/>
        <w:t>with all the resources available, the Indonesian government remains focused on facing the situation that is not easy due to the spread of the Covid-19 pandemic.</w:t>
      </w:r>
    </w:p>
    <w:p w14:paraId="38E8E0EF" w14:textId="2B3B9AB3"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Severe Acute Respiratory Syndrome Corona Virus 2 or known as SARS-CoV-2 or also known as Covid-19 is a new variant of the virus that can be transmitted to humans</w:t>
      </w:r>
      <w:r w:rsidR="006D6B62">
        <w:rPr>
          <w:rFonts w:ascii="Times New Roman" w:eastAsia="Times New Roman" w:hAnsi="Times New Roman" w:cs="Times New Roman"/>
          <w:color w:val="0E101A"/>
          <w:sz w:val="24"/>
          <w:szCs w:val="24"/>
          <w:lang w:eastAsia="en-ID"/>
        </w:rPr>
        <w:t>.</w:t>
      </w:r>
      <w:r w:rsidR="000A5C23" w:rsidRPr="00C025A6">
        <w:rPr>
          <w:rStyle w:val="FootnoteReference"/>
        </w:rPr>
        <w:footnoteReference w:id="4"/>
      </w:r>
      <w:r w:rsidRPr="00D953E0">
        <w:rPr>
          <w:rFonts w:ascii="Times New Roman" w:eastAsia="Times New Roman" w:hAnsi="Times New Roman" w:cs="Times New Roman"/>
          <w:color w:val="0E101A"/>
          <w:sz w:val="24"/>
          <w:szCs w:val="24"/>
          <w:lang w:eastAsia="en-ID"/>
        </w:rPr>
        <w:t xml:space="preserve"> SARS-COV-2 can infect anyone, such as infants, children, adults, the elderly, and pregnant or lactating women. In December 2019, the first time virus infection was found in Hubei Province, China, precisely in Wuhan City</w:t>
      </w:r>
      <w:r w:rsidR="006D6B62">
        <w:rPr>
          <w:rFonts w:ascii="Times New Roman" w:eastAsia="Times New Roman" w:hAnsi="Times New Roman" w:cs="Times New Roman"/>
          <w:color w:val="0E101A"/>
          <w:sz w:val="24"/>
          <w:szCs w:val="24"/>
          <w:lang w:eastAsia="en-ID"/>
        </w:rPr>
        <w:t>.</w:t>
      </w:r>
      <w:r w:rsidR="000A5C23" w:rsidRPr="00C025A6">
        <w:rPr>
          <w:rStyle w:val="FootnoteReference"/>
        </w:rPr>
        <w:footnoteReference w:id="5"/>
      </w:r>
      <w:r w:rsidRPr="00D953E0">
        <w:rPr>
          <w:rFonts w:ascii="Times New Roman" w:eastAsia="Times New Roman" w:hAnsi="Times New Roman" w:cs="Times New Roman"/>
          <w:color w:val="0E101A"/>
          <w:sz w:val="24"/>
          <w:szCs w:val="24"/>
          <w:lang w:eastAsia="en-ID"/>
        </w:rPr>
        <w:t xml:space="preserve"> The virus continues to develop and spread rapidly to several other regions in China and other countries, be it in America, Europe, the Middle East, Africa, Asia, and Indonesia.</w:t>
      </w:r>
    </w:p>
    <w:p w14:paraId="5909F24F" w14:textId="6BE0ABBF"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 xml:space="preserve">The outbreak of the virus eventually caused a lot of losses. Many companies have to reduce their employees to continue to produce, many hotels have to close and lay off their employees, many small and medium enterprises sectors have gone out of business due to losses </w:t>
      </w:r>
      <w:r w:rsidR="00126002" w:rsidRPr="00D953E0">
        <w:rPr>
          <w:rFonts w:ascii="Times New Roman" w:eastAsia="Times New Roman" w:hAnsi="Times New Roman" w:cs="Times New Roman"/>
          <w:color w:val="0E101A"/>
          <w:sz w:val="24"/>
          <w:szCs w:val="24"/>
          <w:lang w:eastAsia="en-ID"/>
        </w:rPr>
        <w:t>also</w:t>
      </w:r>
      <w:r w:rsidRPr="00D953E0">
        <w:rPr>
          <w:rFonts w:ascii="Times New Roman" w:eastAsia="Times New Roman" w:hAnsi="Times New Roman" w:cs="Times New Roman"/>
          <w:color w:val="0E101A"/>
          <w:sz w:val="24"/>
          <w:szCs w:val="24"/>
          <w:lang w:eastAsia="en-ID"/>
        </w:rPr>
        <w:t xml:space="preserve"> not least the death toll is not small</w:t>
      </w:r>
      <w:r w:rsidR="006D6B62">
        <w:rPr>
          <w:rFonts w:ascii="Times New Roman" w:eastAsia="Times New Roman" w:hAnsi="Times New Roman" w:cs="Times New Roman"/>
          <w:color w:val="0E101A"/>
          <w:sz w:val="24"/>
          <w:szCs w:val="24"/>
          <w:lang w:eastAsia="en-ID"/>
        </w:rPr>
        <w:t>.</w:t>
      </w:r>
      <w:r w:rsidR="000A5C23" w:rsidRPr="00C025A6">
        <w:rPr>
          <w:rStyle w:val="FootnoteReference"/>
        </w:rPr>
        <w:footnoteReference w:id="6"/>
      </w:r>
      <w:r w:rsidRPr="00D953E0">
        <w:rPr>
          <w:rFonts w:ascii="Times New Roman" w:eastAsia="Times New Roman" w:hAnsi="Times New Roman" w:cs="Times New Roman"/>
          <w:color w:val="0E101A"/>
          <w:sz w:val="24"/>
          <w:szCs w:val="24"/>
          <w:lang w:eastAsia="en-ID"/>
        </w:rPr>
        <w:t xml:space="preserve"> Whether there are casualties or due to other losses, the government must seriously and actively take strategic and measurable steps to anticipate the emergence of worse impacts.</w:t>
      </w:r>
    </w:p>
    <w:p w14:paraId="6DA1B775" w14:textId="6FD16E22"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Anticipating a worse impact, the Government of Indonesia in various ways continues to pursue strategic measures to control and prevent the spread of the Covid-19 virus from 2020 until now</w:t>
      </w:r>
      <w:r w:rsidR="006D6B62">
        <w:rPr>
          <w:rFonts w:ascii="Times New Roman" w:eastAsia="Times New Roman" w:hAnsi="Times New Roman" w:cs="Times New Roman"/>
          <w:color w:val="0E101A"/>
          <w:sz w:val="24"/>
          <w:szCs w:val="24"/>
          <w:lang w:eastAsia="en-ID"/>
        </w:rPr>
        <w:t>.</w:t>
      </w:r>
      <w:r w:rsidR="000A5C23" w:rsidRPr="00C025A6">
        <w:rPr>
          <w:rStyle w:val="FootnoteReference"/>
        </w:rPr>
        <w:footnoteReference w:id="7"/>
      </w:r>
      <w:r w:rsidRPr="00D953E0">
        <w:rPr>
          <w:rFonts w:ascii="Times New Roman" w:eastAsia="Times New Roman" w:hAnsi="Times New Roman" w:cs="Times New Roman"/>
          <w:color w:val="0E101A"/>
          <w:sz w:val="24"/>
          <w:szCs w:val="24"/>
          <w:lang w:eastAsia="en-ID"/>
        </w:rPr>
        <w:t xml:space="preserve"> The Indonesian government has issued many policies related to handling the Covid-19 pandemic at the beginning of its spread in 2020, including:</w:t>
      </w:r>
    </w:p>
    <w:p w14:paraId="7007FFE2" w14:textId="77777777" w:rsidR="00194206" w:rsidRPr="00D953E0" w:rsidRDefault="00194206" w:rsidP="00D953E0">
      <w:pPr>
        <w:pStyle w:val="ListParagraph"/>
        <w:numPr>
          <w:ilvl w:val="0"/>
          <w:numId w:val="7"/>
        </w:numPr>
        <w:spacing w:after="0" w:line="276" w:lineRule="auto"/>
        <w:ind w:left="851" w:hanging="425"/>
        <w:contextualSpacing w:val="0"/>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On March 13, 2020, Presidential Decree (KEPPRES) No. 7 of 2020 was issued regarding the Task Force for the Acceleration of Handling Corona Virus Disease 2019 (Covid-19) and Presidential Decree No. 9 of 2020 related to Amendments to Presidential Decree No. 7 of 2020 on March 20, 2020</w:t>
      </w:r>
    </w:p>
    <w:p w14:paraId="7DF06F05" w14:textId="77777777" w:rsidR="00194206" w:rsidRPr="00D953E0" w:rsidRDefault="00194206" w:rsidP="00D953E0">
      <w:pPr>
        <w:pStyle w:val="ListParagraph"/>
        <w:numPr>
          <w:ilvl w:val="0"/>
          <w:numId w:val="7"/>
        </w:numPr>
        <w:spacing w:after="0" w:line="276" w:lineRule="auto"/>
        <w:ind w:left="851" w:hanging="425"/>
        <w:contextualSpacing w:val="0"/>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On March 31, 2020, a Government Regulation instead of Law (PERPPU) No. 1 of 2020 related to State Financial Policy and Financial System Stability for Handling the Covid-19 Pandemic and/or to Face Threats that Endanger the National Economy and/or Financial System Stability.</w:t>
      </w:r>
    </w:p>
    <w:p w14:paraId="0BDFFEA4" w14:textId="77777777" w:rsidR="00194206" w:rsidRPr="00D953E0" w:rsidRDefault="00194206" w:rsidP="00D953E0">
      <w:pPr>
        <w:pStyle w:val="ListParagraph"/>
        <w:numPr>
          <w:ilvl w:val="0"/>
          <w:numId w:val="7"/>
        </w:numPr>
        <w:spacing w:after="0" w:line="276" w:lineRule="auto"/>
        <w:ind w:left="851" w:hanging="425"/>
        <w:contextualSpacing w:val="0"/>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On April 3, 2020, issued Presidential Regulation (PERPRES) No. 54 of 2020 concerning Changes in The Detailed Posture and State Budget of 2020, namely a follow-up to PERPPU No. 1 of 2020</w:t>
      </w:r>
    </w:p>
    <w:p w14:paraId="2B389BBE" w14:textId="77777777" w:rsidR="00194206" w:rsidRPr="00D953E0" w:rsidRDefault="00194206" w:rsidP="00D953E0">
      <w:pPr>
        <w:pStyle w:val="ListParagraph"/>
        <w:numPr>
          <w:ilvl w:val="0"/>
          <w:numId w:val="7"/>
        </w:numPr>
        <w:spacing w:after="0" w:line="276" w:lineRule="auto"/>
        <w:ind w:left="851" w:hanging="425"/>
        <w:contextualSpacing w:val="0"/>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Budget allocations for several sectors, including the health sector of Rp.75 trillion, the social sector of Rp.110 trillion, the financial sector and tax incentives of Rp.70.1 trillion, and the MSME sector worth Rp.150 trillion</w:t>
      </w:r>
    </w:p>
    <w:p w14:paraId="35BB8A69" w14:textId="77777777" w:rsidR="00194206" w:rsidRPr="00D953E0" w:rsidRDefault="00194206" w:rsidP="00D953E0">
      <w:pPr>
        <w:pStyle w:val="ListParagraph"/>
        <w:numPr>
          <w:ilvl w:val="0"/>
          <w:numId w:val="7"/>
        </w:numPr>
        <w:spacing w:after="0" w:line="276" w:lineRule="auto"/>
        <w:ind w:left="851" w:hanging="425"/>
        <w:contextualSpacing w:val="0"/>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Regulations related to Large-Scale Social Restrictions (PSBB), including:</w:t>
      </w:r>
    </w:p>
    <w:p w14:paraId="76B9B56F" w14:textId="77777777" w:rsidR="00194206" w:rsidRPr="00D953E0" w:rsidRDefault="00194206" w:rsidP="00D953E0">
      <w:pPr>
        <w:pStyle w:val="ListParagraph"/>
        <w:spacing w:after="0" w:line="276" w:lineRule="auto"/>
        <w:ind w:left="1146" w:hanging="295"/>
        <w:contextualSpacing w:val="0"/>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lastRenderedPageBreak/>
        <w:t>a.</w:t>
      </w:r>
      <w:r w:rsidRPr="00D953E0">
        <w:rPr>
          <w:rFonts w:ascii="Times New Roman" w:eastAsia="Times New Roman" w:hAnsi="Times New Roman" w:cs="Times New Roman"/>
          <w:color w:val="0E101A"/>
          <w:sz w:val="24"/>
          <w:szCs w:val="24"/>
          <w:lang w:eastAsia="en-ID"/>
        </w:rPr>
        <w:tab/>
        <w:t>On March 31, 2020, government regulation (PP) No. 21 of 2020 related to PSBB was issued to accelerate the handling of Covid-19</w:t>
      </w:r>
    </w:p>
    <w:p w14:paraId="4D72549E" w14:textId="77777777" w:rsidR="00194206" w:rsidRPr="00D953E0" w:rsidRDefault="00194206" w:rsidP="00D953E0">
      <w:pPr>
        <w:pStyle w:val="ListParagraph"/>
        <w:spacing w:after="0" w:line="276" w:lineRule="auto"/>
        <w:ind w:left="1146" w:hanging="295"/>
        <w:contextualSpacing w:val="0"/>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b.</w:t>
      </w:r>
      <w:r w:rsidRPr="00D953E0">
        <w:rPr>
          <w:rFonts w:ascii="Times New Roman" w:eastAsia="Times New Roman" w:hAnsi="Times New Roman" w:cs="Times New Roman"/>
          <w:color w:val="0E101A"/>
          <w:sz w:val="24"/>
          <w:szCs w:val="24"/>
          <w:lang w:eastAsia="en-ID"/>
        </w:rPr>
        <w:tab/>
        <w:t>Tannggal April 3, 2020, issued Regulation of the Minister of Health (Permenkes) No. 9 of 2020 related to PSBB Guidelines in the context of Accelerating Handling of Covid-19</w:t>
      </w:r>
    </w:p>
    <w:p w14:paraId="3624FD74" w14:textId="77777777" w:rsidR="00194206" w:rsidRPr="00D953E0" w:rsidRDefault="00194206" w:rsidP="00D953E0">
      <w:pPr>
        <w:pStyle w:val="ListParagraph"/>
        <w:numPr>
          <w:ilvl w:val="0"/>
          <w:numId w:val="7"/>
        </w:numPr>
        <w:spacing w:after="0" w:line="276" w:lineRule="auto"/>
        <w:ind w:left="851" w:hanging="425"/>
        <w:contextualSpacing w:val="0"/>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Construction of observation facilities by the Government of Indonesia, shelter, and quarantine for Covid-19 control on Galang Island, with a capacity of 1,000 beds which on April 6, 2020, were declared ready, and on March 23, 2020, the inauguration of Wisma Atlet Kemayoran became a Covid-19 emergency hospital that accommodates 3000 beds, which is facilitated with various equipment such as laboratories, pharmaceuticals, and portable medical equipment.</w:t>
      </w:r>
    </w:p>
    <w:p w14:paraId="441C0CA1" w14:textId="77777777" w:rsidR="00194206" w:rsidRPr="00D953E0" w:rsidRDefault="00194206" w:rsidP="00D953E0">
      <w:pPr>
        <w:spacing w:after="0" w:line="276" w:lineRule="auto"/>
        <w:jc w:val="both"/>
        <w:rPr>
          <w:rFonts w:ascii="Times New Roman" w:eastAsia="Times New Roman" w:hAnsi="Times New Roman" w:cs="Times New Roman"/>
          <w:color w:val="0E101A"/>
          <w:sz w:val="24"/>
          <w:szCs w:val="24"/>
          <w:lang w:eastAsia="en-ID"/>
        </w:rPr>
      </w:pPr>
    </w:p>
    <w:p w14:paraId="031D4CE4" w14:textId="2EA7B915"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These policy packages are part of implementing the state's responsibility in protecting all its citizens and ensuring that the Indonesian government strives to stop the Covid-19 virus. At the end of 2020, the Government of Indonesia determined the vaccine variants</w:t>
      </w:r>
      <w:r w:rsidR="004E08C6">
        <w:rPr>
          <w:rFonts w:ascii="Times New Roman" w:eastAsia="Times New Roman" w:hAnsi="Times New Roman" w:cs="Times New Roman"/>
          <w:color w:val="0E101A"/>
          <w:sz w:val="24"/>
          <w:szCs w:val="24"/>
          <w:lang w:eastAsia="en-ID"/>
        </w:rPr>
        <w:t xml:space="preserve"> </w:t>
      </w:r>
      <w:r w:rsidR="000A5C23" w:rsidRPr="00C025A6">
        <w:rPr>
          <w:rStyle w:val="FootnoteReference"/>
        </w:rPr>
        <w:footnoteReference w:id="8"/>
      </w:r>
      <w:r w:rsidRPr="00D953E0">
        <w:rPr>
          <w:rFonts w:ascii="Times New Roman" w:eastAsia="Times New Roman" w:hAnsi="Times New Roman" w:cs="Times New Roman"/>
          <w:color w:val="0E101A"/>
          <w:sz w:val="24"/>
          <w:szCs w:val="24"/>
          <w:lang w:eastAsia="en-ID"/>
        </w:rPr>
        <w:t xml:space="preserve"> that will be used for the national vaccine program as contained in The Ministry of Health No. HK.01.07 / Minister of Health / 9860 / 2020 related to the Determination of Vaccine Types for the Implementation of Corona Virus Disease 2019 (Covid-19) Vaccination totaling 329 million, namely; Sinovac, Sinopharm, AstraZeneca, Moderna, Pfizer Inc, and BioNTech </w:t>
      </w:r>
      <w:r w:rsidR="000A5C23" w:rsidRPr="00C025A6">
        <w:rPr>
          <w:rStyle w:val="FootnoteReference"/>
        </w:rPr>
        <w:footnoteReference w:id="9"/>
      </w:r>
      <w:r w:rsidR="0088246F">
        <w:rPr>
          <w:rFonts w:ascii="Times New Roman" w:eastAsia="Times New Roman" w:hAnsi="Times New Roman" w:cs="Times New Roman"/>
          <w:color w:val="0E101A"/>
          <w:sz w:val="24"/>
          <w:szCs w:val="24"/>
          <w:lang w:eastAsia="en-ID"/>
        </w:rPr>
        <w:t xml:space="preserve"> </w:t>
      </w:r>
      <w:r w:rsidRPr="00D953E0">
        <w:rPr>
          <w:rFonts w:ascii="Times New Roman" w:eastAsia="Times New Roman" w:hAnsi="Times New Roman" w:cs="Times New Roman"/>
          <w:color w:val="0E101A"/>
          <w:sz w:val="24"/>
          <w:szCs w:val="24"/>
          <w:lang w:eastAsia="en-ID"/>
        </w:rPr>
        <w:t>and on February 25, 2021, through Permenkes No. 10 of 2021, the government established regulations related to the Implementation of Vaccination in the Context of Overcoming the Corona Virus Disease 2019 (COVID-19) Pandemic.</w:t>
      </w:r>
    </w:p>
    <w:p w14:paraId="161B767C" w14:textId="507AF048"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The vaccine import policy</w:t>
      </w:r>
      <w:r w:rsidR="000A5C23" w:rsidRPr="00C025A6">
        <w:rPr>
          <w:rStyle w:val="FootnoteReference"/>
        </w:rPr>
        <w:footnoteReference w:id="10"/>
      </w:r>
      <w:r w:rsidR="004E08C6">
        <w:rPr>
          <w:rFonts w:ascii="Times New Roman" w:eastAsia="Times New Roman" w:hAnsi="Times New Roman" w:cs="Times New Roman"/>
          <w:color w:val="0E101A"/>
          <w:sz w:val="24"/>
          <w:szCs w:val="24"/>
          <w:lang w:eastAsia="en-ID"/>
        </w:rPr>
        <w:t xml:space="preserve"> </w:t>
      </w:r>
      <w:r w:rsidRPr="00D953E0">
        <w:rPr>
          <w:rFonts w:ascii="Times New Roman" w:eastAsia="Times New Roman" w:hAnsi="Times New Roman" w:cs="Times New Roman"/>
          <w:color w:val="0E101A"/>
          <w:sz w:val="24"/>
          <w:szCs w:val="24"/>
          <w:lang w:eastAsia="en-ID"/>
        </w:rPr>
        <w:t>is carried out because the Indonesian government does not yet have its vaccine production which is considered ready to be used in overcoming the Covid-19 virus. However, the domestically made vaccine production plan has begun to be carried out in 2020 and is expected to begin circulation in 2022, so that it can be used en masse, especially to meet national vaccine needs.</w:t>
      </w:r>
    </w:p>
    <w:p w14:paraId="369D3A9B" w14:textId="41D45595"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 xml:space="preserve">Entering the first year of coronavirus transmission in Indonesia, in 2021 the government's energy in </w:t>
      </w:r>
      <w:r w:rsidR="00F156C5" w:rsidRPr="00D953E0">
        <w:rPr>
          <w:rFonts w:ascii="Times New Roman" w:eastAsia="Times New Roman" w:hAnsi="Times New Roman" w:cs="Times New Roman"/>
          <w:color w:val="0E101A"/>
          <w:sz w:val="24"/>
          <w:szCs w:val="24"/>
          <w:lang w:eastAsia="en-ID"/>
        </w:rPr>
        <w:t>standing</w:t>
      </w:r>
      <w:r w:rsidRPr="00D953E0">
        <w:rPr>
          <w:rFonts w:ascii="Times New Roman" w:eastAsia="Times New Roman" w:hAnsi="Times New Roman" w:cs="Times New Roman"/>
          <w:color w:val="0E101A"/>
          <w:sz w:val="24"/>
          <w:szCs w:val="24"/>
          <w:lang w:eastAsia="en-ID"/>
        </w:rPr>
        <w:t xml:space="preserve"> Covid-19 is increasing. This can be seen from several policy packages issued, for example by paying attention to PP No. 21 of 2020 related to PSBB in the Context of Accelerating Handling of Covid-19 and referring to Law No. 6 of 2018 concerning Quarantine, through the Minister of Home Affairs (Mendagri) and several other relevant ministries, have issued many policies until 2022, such as policies that are appeals, orders, and prohibitions.</w:t>
      </w:r>
    </w:p>
    <w:p w14:paraId="48DE28B2"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lastRenderedPageBreak/>
        <w:t>The many policies issued by the Government of Indonesia in the period from the beginning of the pandemic in 2020 until now, indicate that the government remains concerned in dealing with the Covid-19 Pandemic and is still pursuing systematic, strategic, and targeted solutions to reduce and / or stop the spread of the virus as soon as possible.</w:t>
      </w:r>
    </w:p>
    <w:p w14:paraId="0DCC0D15" w14:textId="2DEBB713"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The Indonesian government also continues to coordinate with leaders in each region both at the provin</w:t>
      </w:r>
      <w:r w:rsidR="00F156C5" w:rsidRPr="00D953E0">
        <w:rPr>
          <w:rFonts w:ascii="Times New Roman" w:eastAsia="Times New Roman" w:hAnsi="Times New Roman" w:cs="Times New Roman"/>
          <w:color w:val="0E101A"/>
          <w:sz w:val="24"/>
          <w:szCs w:val="24"/>
          <w:lang w:eastAsia="en-ID"/>
        </w:rPr>
        <w:t>ce</w:t>
      </w:r>
      <w:r w:rsidRPr="00D953E0">
        <w:rPr>
          <w:rFonts w:ascii="Times New Roman" w:eastAsia="Times New Roman" w:hAnsi="Times New Roman" w:cs="Times New Roman"/>
          <w:color w:val="0E101A"/>
          <w:sz w:val="24"/>
          <w:szCs w:val="24"/>
          <w:lang w:eastAsia="en-ID"/>
        </w:rPr>
        <w:t xml:space="preserve"> and district levels, especially for areas that have the potential to more easily impact the pandemic, either directly or indirectly. The government also encourages policy stimulus in economic aspects, especially for the MSME sector and several other sectors. Some of the policies pursued by the current government, although still considered non-populist, are not transparent and discriminatory, but witnessing each of these efforts and endeavors, at least explains one thing, that the government is serious about wanting to end this pandemic situation immediately.</w:t>
      </w:r>
    </w:p>
    <w:p w14:paraId="681E9EFD"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Controlling the situation due to the spread of the Covid-19 pandemic, the government did so with a normative approach, because Indonesia based the exercise of power according to the state of law (rechstaat). This view of so-called legal positivism is an argument based on the application of a structure of positive norms that incorporate it into concrete situations.</w:t>
      </w:r>
    </w:p>
    <w:p w14:paraId="79C6513C"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In this context, positive law is something that is presented from the source of positive law that has previously been determined by legitimate powers, namely the legislature and the executive. In addition, the policy must boil down to the creation of certainty, justice, and order. However, the formulation of current government policies can be done through other alternative approaches to thinking, for example in this Covid-19 handling policy, whether the government also bases on different legal thinking (in addition to the legal positivism approach).</w:t>
      </w:r>
    </w:p>
    <w:p w14:paraId="48275844"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Looking at the government's efforts to deal with the Covid-19 pandemic, can be studied through several thoughts, for example, inclusive legal thinking. by Prof. Jawahir Thontowi who based on a non-linear approach, traditions of academic freedom, religion, non-autonomous national systems, and ideologies, as well as transcendental legal thinking, which is based on the range of religious, spiritual, ethical, and moral values full of dynamics. Furthermore through progressive legal thinking, contemplative law, and prophetic law.</w:t>
      </w:r>
    </w:p>
    <w:p w14:paraId="28721114"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For the latter, it is a thought that is based on the values of objectification of the Quran and Hadith as well as the efforts of Ijtihad through contemplation, reasoning, and discourse that develops to examine the handling of the Covid-19 Pandemic in Indonesia through the perspective of maqashid sharia. The perspective of maqashid sharia was conveyed by a prominent religious figure, namely Asy-Syatibi, who referred to a rule that states;</w:t>
      </w:r>
    </w:p>
    <w:p w14:paraId="3B060714"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"Indeed, sharia aims to realize the benefit of the world and the hereafter".</w:t>
      </w:r>
    </w:p>
    <w:p w14:paraId="714A69CC"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p>
    <w:p w14:paraId="4EC9A7A7"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 xml:space="preserve">Various measures and handling efforts carried out by the government, both as preventive and repressive measures in the context of controlling the virus from March 2020 until now, have emphasized that this is done by the Indonesian </w:t>
      </w:r>
      <w:r w:rsidRPr="00D953E0">
        <w:rPr>
          <w:rFonts w:ascii="Times New Roman" w:eastAsia="Times New Roman" w:hAnsi="Times New Roman" w:cs="Times New Roman"/>
          <w:color w:val="0E101A"/>
          <w:sz w:val="24"/>
          <w:szCs w:val="24"/>
          <w:lang w:eastAsia="en-ID"/>
        </w:rPr>
        <w:lastRenderedPageBreak/>
        <w:t>government to protect the interests of the nation, state, and all communities as mandated by the 1945 Constitution and Pancasila and are carried out by applicable law.  It should be realized that the various handling measures have shown positive results. However, the government is not necessarily satisfied with the existing conditions. After the success of the support through the 1st and 2nd vaccine programs, the government also continues to strive so that booster vaccines can be realized evenly. For this reason, optimal support from the wider community is needed, namely a form of understanding that it must be carried out jointly (two ways), namely the government as the regulator and the community as a party that must be protected.</w:t>
      </w:r>
    </w:p>
    <w:p w14:paraId="293184EA" w14:textId="77777777" w:rsidR="00194206" w:rsidRPr="00D953E0" w:rsidRDefault="00194206" w:rsidP="00D953E0">
      <w:pPr>
        <w:spacing w:after="0" w:line="276" w:lineRule="auto"/>
        <w:jc w:val="both"/>
        <w:rPr>
          <w:rFonts w:ascii="Times New Roman" w:eastAsia="Times New Roman" w:hAnsi="Times New Roman" w:cs="Times New Roman"/>
          <w:color w:val="0E101A"/>
          <w:sz w:val="24"/>
          <w:szCs w:val="24"/>
          <w:lang w:eastAsia="en-ID"/>
        </w:rPr>
      </w:pPr>
    </w:p>
    <w:p w14:paraId="6BC4D747" w14:textId="77777777" w:rsidR="00194206" w:rsidRPr="00D953E0" w:rsidRDefault="00194206" w:rsidP="00D953E0">
      <w:pPr>
        <w:spacing w:after="0" w:line="276" w:lineRule="auto"/>
        <w:ind w:left="426" w:hanging="426"/>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b/>
          <w:bCs/>
          <w:color w:val="0E101A"/>
          <w:sz w:val="24"/>
          <w:szCs w:val="24"/>
          <w:lang w:eastAsia="en-ID"/>
        </w:rPr>
        <w:t xml:space="preserve">B. </w:t>
      </w:r>
      <w:r w:rsidRPr="00D953E0">
        <w:rPr>
          <w:rFonts w:ascii="Times New Roman" w:eastAsia="Times New Roman" w:hAnsi="Times New Roman" w:cs="Times New Roman"/>
          <w:b/>
          <w:bCs/>
          <w:color w:val="0E101A"/>
          <w:sz w:val="24"/>
          <w:szCs w:val="24"/>
          <w:lang w:eastAsia="en-ID"/>
        </w:rPr>
        <w:tab/>
        <w:t>PROBLEM FORMULATION</w:t>
      </w:r>
    </w:p>
    <w:p w14:paraId="7983A990"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The matter formulated as a problem in this study is related to how the principle of maqashid sharia in handling the Covid-19 pandemic in Indonesia.</w:t>
      </w:r>
    </w:p>
    <w:p w14:paraId="4B0CF35F" w14:textId="77777777" w:rsidR="00194206" w:rsidRPr="00D953E0" w:rsidRDefault="00194206" w:rsidP="00D953E0">
      <w:pPr>
        <w:spacing w:after="0" w:line="276" w:lineRule="auto"/>
        <w:jc w:val="both"/>
        <w:rPr>
          <w:rFonts w:ascii="Times New Roman" w:eastAsia="Times New Roman" w:hAnsi="Times New Roman" w:cs="Times New Roman"/>
          <w:color w:val="0E101A"/>
          <w:sz w:val="24"/>
          <w:szCs w:val="24"/>
          <w:lang w:eastAsia="en-ID"/>
        </w:rPr>
      </w:pPr>
    </w:p>
    <w:p w14:paraId="4AE1594E" w14:textId="77777777" w:rsidR="00194206" w:rsidRPr="00D953E0" w:rsidRDefault="00194206" w:rsidP="00D953E0">
      <w:pPr>
        <w:spacing w:after="0" w:line="276" w:lineRule="auto"/>
        <w:ind w:left="426" w:hanging="426"/>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b/>
          <w:bCs/>
          <w:color w:val="0E101A"/>
          <w:sz w:val="24"/>
          <w:szCs w:val="24"/>
          <w:lang w:eastAsia="en-ID"/>
        </w:rPr>
        <w:t xml:space="preserve">C. </w:t>
      </w:r>
      <w:r w:rsidRPr="00D953E0">
        <w:rPr>
          <w:rFonts w:ascii="Times New Roman" w:eastAsia="Times New Roman" w:hAnsi="Times New Roman" w:cs="Times New Roman"/>
          <w:b/>
          <w:bCs/>
          <w:color w:val="0E101A"/>
          <w:sz w:val="24"/>
          <w:szCs w:val="24"/>
          <w:lang w:eastAsia="en-ID"/>
        </w:rPr>
        <w:tab/>
        <w:t>RESEARCH METHODS</w:t>
      </w:r>
    </w:p>
    <w:p w14:paraId="422BDE5A" w14:textId="6CD54C58"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The method used in this study is to use normative juridical research methods</w:t>
      </w:r>
      <w:r w:rsidR="006D6B62">
        <w:rPr>
          <w:rFonts w:ascii="Times New Roman" w:eastAsia="Times New Roman" w:hAnsi="Times New Roman" w:cs="Times New Roman"/>
          <w:color w:val="0E101A"/>
          <w:sz w:val="24"/>
          <w:szCs w:val="24"/>
          <w:lang w:eastAsia="en-ID"/>
        </w:rPr>
        <w:t>.</w:t>
      </w:r>
      <w:r w:rsidR="000A5C23" w:rsidRPr="00C025A6">
        <w:rPr>
          <w:rStyle w:val="FootnoteReference"/>
        </w:rPr>
        <w:footnoteReference w:id="11"/>
      </w:r>
      <w:r w:rsidRPr="00D953E0">
        <w:rPr>
          <w:rFonts w:ascii="Times New Roman" w:eastAsia="Times New Roman" w:hAnsi="Times New Roman" w:cs="Times New Roman"/>
          <w:color w:val="0E101A"/>
          <w:sz w:val="24"/>
          <w:szCs w:val="24"/>
          <w:lang w:eastAsia="en-ID"/>
        </w:rPr>
        <w:t xml:space="preserve"> Regarding the approach used in this study, it uses two types of approaches, the first is the statute approach and the second is the conceptual approach.  A statute approach is a model approach that uses legislation and regulatory products. Meanwhile, the conceptual approach (conceptual approach) is an approach model that uses theory, doctrine, and expert views.</w:t>
      </w:r>
    </w:p>
    <w:p w14:paraId="27FDF472"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p>
    <w:p w14:paraId="54977368" w14:textId="77777777" w:rsidR="00194206" w:rsidRPr="00D953E0" w:rsidRDefault="00194206" w:rsidP="00D953E0">
      <w:pPr>
        <w:spacing w:after="0" w:line="276" w:lineRule="auto"/>
        <w:ind w:left="426" w:hanging="426"/>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b/>
          <w:bCs/>
          <w:color w:val="0E101A"/>
          <w:sz w:val="24"/>
          <w:szCs w:val="24"/>
          <w:lang w:eastAsia="en-ID"/>
        </w:rPr>
        <w:t xml:space="preserve">D. </w:t>
      </w:r>
      <w:r w:rsidRPr="00D953E0">
        <w:rPr>
          <w:rFonts w:ascii="Times New Roman" w:eastAsia="Times New Roman" w:hAnsi="Times New Roman" w:cs="Times New Roman"/>
          <w:b/>
          <w:bCs/>
          <w:color w:val="0E101A"/>
          <w:sz w:val="24"/>
          <w:szCs w:val="24"/>
          <w:lang w:eastAsia="en-ID"/>
        </w:rPr>
        <w:tab/>
        <w:t>DISCUSSION</w:t>
      </w:r>
    </w:p>
    <w:p w14:paraId="51334D3F"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The recognition and existence of law in a government administration is basically to be able to regulate, limit and control various community activities so that the hope is that it will form an order of life that is safe, harmonious, orderly, and meets the principles of common justice. So that the enactment of laws in modern times as it is today is a must to be able to manage and support efforts to create an orderly and just life of the nation and state.</w:t>
      </w:r>
    </w:p>
    <w:p w14:paraId="38275C61" w14:textId="019FF999"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Aristoteles mentioned that a country that stands above the law, must guarantee justice to its citizens. According to him, justice is a requirement for the fulfillment of life happiness for citizens in a country. Aristotle also explained, that the one who gives orders in the state, is not a human being, but a just mind, while the real ruler is only the holder of law and balance.</w:t>
      </w:r>
      <w:r w:rsidR="00EC4DFD" w:rsidRPr="00C025A6">
        <w:rPr>
          <w:rStyle w:val="FootnoteReference"/>
        </w:rPr>
        <w:footnoteReference w:id="12"/>
      </w:r>
    </w:p>
    <w:p w14:paraId="590FBDB1" w14:textId="406DE861"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 xml:space="preserve">Indonesia is a country of law as stated in the provisions of the 1945 Constitution Article 1 paragraph (3), which explains where all policies or actions taken for any matter, must be based on the law. The principle for the state of the law is to base on the law as a tool that will be used in doing anything. Maria Farida </w:t>
      </w:r>
      <w:r w:rsidRPr="00D953E0">
        <w:rPr>
          <w:rFonts w:ascii="Times New Roman" w:eastAsia="Times New Roman" w:hAnsi="Times New Roman" w:cs="Times New Roman"/>
          <w:color w:val="0E101A"/>
          <w:sz w:val="24"/>
          <w:szCs w:val="24"/>
          <w:lang w:eastAsia="en-ID"/>
        </w:rPr>
        <w:lastRenderedPageBreak/>
        <w:t>explained that the principle of the Indonesian legal state is the state of management law (Verzonginstaat).</w:t>
      </w:r>
      <w:r w:rsidR="00EC4DFD" w:rsidRPr="00C025A6">
        <w:rPr>
          <w:rStyle w:val="FootnoteReference"/>
        </w:rPr>
        <w:footnoteReference w:id="13"/>
      </w:r>
      <w:r w:rsidRPr="00D953E0">
        <w:rPr>
          <w:rFonts w:ascii="Times New Roman" w:eastAsia="Times New Roman" w:hAnsi="Times New Roman" w:cs="Times New Roman"/>
          <w:color w:val="0E101A"/>
          <w:sz w:val="24"/>
          <w:szCs w:val="24"/>
          <w:lang w:eastAsia="en-ID"/>
        </w:rPr>
        <w:t xml:space="preserve"> So the next step of the government is to take action to regulate and take care that boils down to the realization of benefits for every citizen, which of course is in line with what is contained in the legal philosophy of Pancasila as the philosophical-ideological basis of the Indonesian state.</w:t>
      </w:r>
    </w:p>
    <w:p w14:paraId="4BED21F1"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For Indonesia, which is based on the law, it requires that all actors and state organizers (policy executors) or government leaders (policy makers) must organize the state based on the law contained in the values of Pancasila and the 1945 Constitution which is the state of Pancasila law. The conception of the legal state of Pancasila is based on the legal system of Pancasila as contained in the philosophy of the Indonesian nation or state, namely Pancasila.</w:t>
      </w:r>
    </w:p>
    <w:p w14:paraId="633BF0F1"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The conception of the state of law, both rechsstaat and rule of law, requires the enactment of the principle of legality which means that all government actions must be based on valid and written legislation (wetmatigheid van het bestuur). The legislation must first apply or precede administrative actions or actions taken by the government. Therefore, all actions or actions of government administration must be based on regulations.</w:t>
      </w:r>
    </w:p>
    <w:p w14:paraId="0D9737F4" w14:textId="2AE493BE"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Utrecht then divided the state of law into two, first the state of a formal law or the state of classical law, the second the state of material law or the state of modern law. The state of formal law is related to the definition of law that is formal and narrow, which is interpreted as a written law. Meanwhile, the state of materiel law is a more up-to-date one, which also includes the notion of justice in it.</w:t>
      </w:r>
      <w:r w:rsidR="0069514D" w:rsidRPr="00C025A6">
        <w:rPr>
          <w:rStyle w:val="FootnoteReference"/>
        </w:rPr>
        <w:footnoteReference w:id="14"/>
      </w:r>
    </w:p>
    <w:p w14:paraId="7D4A3C6A"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After Indonesia was hit by the Covid-19 virus pandemic as announced in March 2020 by President Jokowi, then it began from that time effort after effort continued to be made by relevant stakeholders to control the situation of the spread of the virus. As an affirmation of the state of law (rechstaat) and adhering to legal positivism, the government ensures in advance, regarding the existence of regulations for handling the situation as it is today, that it is existing and adequate, sufficiently representative, and comprehensive or that other arrangements are still needed.</w:t>
      </w:r>
    </w:p>
    <w:p w14:paraId="23FCB83A"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 xml:space="preserve">The government's rapid movement and sincerity to deal with the Covid-19 virus can be seen since the issuance of PERPPU No. 1 of 2020 on March 31, 2020, and approved to become Law No. 2 of 2020 on May 16, 2020, which regulates state financial policy and financial system stability for handling the Corona Virus Disease 2019 (Covid-19) pandemic and/ or to face threats that endanger the national economy and/or financial system stability. However, previously the Indonesian government had law no. 6 of 2018 concerning health quarantine as used </w:t>
      </w:r>
      <w:r w:rsidRPr="00D953E0">
        <w:rPr>
          <w:rFonts w:ascii="Times New Roman" w:eastAsia="Times New Roman" w:hAnsi="Times New Roman" w:cs="Times New Roman"/>
          <w:color w:val="0E101A"/>
          <w:sz w:val="24"/>
          <w:szCs w:val="24"/>
          <w:lang w:eastAsia="en-ID"/>
        </w:rPr>
        <w:lastRenderedPageBreak/>
        <w:t>by the government to be the legality of acting to control the situation of the spread of the virus pandemic.</w:t>
      </w:r>
    </w:p>
    <w:p w14:paraId="31345D84"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If you look at the General Explanation in Law No. 2 of 2020, the government is also considering the consequences of the spread of the Covid-19 virus which presents health risks and has the potential to cause casualties. So it must be understood, that the existence of the regulation not only regulates details about the financial substance of handling the pandemic but is also closely related to strategic efforts about saving human lives.</w:t>
      </w:r>
    </w:p>
    <w:p w14:paraId="40F45FA1" w14:textId="63CAC2AB"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Policies issued by the Government of Indonesia related to handling Covid-19 can be reviewed through various aspects, such as social aspects, cultural aspects, political aspects, economic aspects, and legal aspects. Such a viewpoint is characteristic of the concept of a formal (classical) legal state as characterized by a shift in the role of the state towards a new idea in which the government not only becomes a nachtwachterstaat (night watchman state) but must also actively make various efforts to build the welfare of the people.</w:t>
      </w:r>
      <w:r w:rsidR="0069514D" w:rsidRPr="00C025A6">
        <w:rPr>
          <w:rStyle w:val="FootnoteReference"/>
        </w:rPr>
        <w:footnoteReference w:id="15"/>
      </w:r>
    </w:p>
    <w:p w14:paraId="7A0572AF"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The last sentence explains explicitly if the conception of the Indonesian legal state is as a legal state based on Pancasila, namely the one true Godhead, just and civilized Humanity, the Unity of Indonesia, the People's Affairs led by wisdom in representative consultancy, and social justice for all Indonesian people. The state of Pancasila law has characteristics, namely divinity, kinship, cooperation, and harmony.</w:t>
      </w:r>
    </w:p>
    <w:p w14:paraId="3E0DA38D"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What is compiled by the government as a regulation in dealing with the Covid-19 virus pandemic is following and based on the principle of preparing good laws and regulations, namely by applicable principles and norms, where one of the principles is said to be implementable which means that drafting of laws and regulations must take into account the effectiveness of its existence in society, both in terms of philosophical, sociological or juridical. The formulation of Law No. 2 of 2020, both from the consideration, content to explanation, seems to be following the basis for the preparation of the law, both in terms of philosophical, sociological, and juridical.</w:t>
      </w:r>
    </w:p>
    <w:p w14:paraId="2C483B5B"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Looking at the various tactical and strategic steps taken by the central and local governments, in the form of regeling or beschikking, shows that there are systematic and massive efforts made to immediately end this pandemic situation. This shows that the state takes a significant role in efforts to save the lives of the nation and state, as well as saving the impact of the emergence of greater casualties. If this effort is properly made by the government, it can be tested from the perspective of maqashid sharia.</w:t>
      </w:r>
    </w:p>
    <w:p w14:paraId="6A19D172"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 xml:space="preserve">According to the language, maqhashid is a word derived from the word maqshad which means goal or target. Referring to the word in question, some scholars give different meanings or definitions related to sharia maqhashid. For example, al-Fasi scholars refer to maqhashid sharia as the purpose or secret of Allah that exists in every sharia law. Islamic law or Islamic sharia is all kinds of </w:t>
      </w:r>
      <w:r w:rsidRPr="00D953E0">
        <w:rPr>
          <w:rFonts w:ascii="Times New Roman" w:eastAsia="Times New Roman" w:hAnsi="Times New Roman" w:cs="Times New Roman"/>
          <w:color w:val="0E101A"/>
          <w:sz w:val="24"/>
          <w:szCs w:val="24"/>
          <w:lang w:eastAsia="en-ID"/>
        </w:rPr>
        <w:lastRenderedPageBreak/>
        <w:t>laws and regulations that aim to regulate all affairs of Muslims to handle world and afterlife matters.</w:t>
      </w:r>
    </w:p>
    <w:p w14:paraId="7B84F5E0"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 xml:space="preserve">The general meaning of sharia is to include all the laws that Allah Almighty has ordained to His servants and are obliged to be carried out. The law was passed down to His apostles, either by revelation or orally. The definition of Sharia in this general meaning includes, almost all activities carried out by humans, be it in terms of aqidah, morals, work, politics, worship, power, law, giving, inheritance, and others. </w:t>
      </w:r>
    </w:p>
    <w:p w14:paraId="36D98F0E" w14:textId="03F81006"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A form of leadership policy for the people must be based on benefit (tasarruf al-imam 'ala al-raiyyah). This is in line with the purpose of punishment in Islam (maqashid asy-shari'ah) i.e. one of them is hifdzun an nafs which means that an exercise of the law must maintain human survival</w:t>
      </w:r>
      <w:r w:rsidR="006D6B62">
        <w:rPr>
          <w:rFonts w:ascii="Times New Roman" w:eastAsia="Times New Roman" w:hAnsi="Times New Roman" w:cs="Times New Roman"/>
          <w:color w:val="0E101A"/>
          <w:sz w:val="24"/>
          <w:szCs w:val="24"/>
          <w:lang w:eastAsia="en-ID"/>
        </w:rPr>
        <w:t>.</w:t>
      </w:r>
      <w:r w:rsidR="000A5C23" w:rsidRPr="00C025A6">
        <w:rPr>
          <w:rStyle w:val="FootnoteReference"/>
        </w:rPr>
        <w:footnoteReference w:id="16"/>
      </w:r>
    </w:p>
    <w:p w14:paraId="5351EF84" w14:textId="35612261"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In this context, the use of the concept of Islamic Law in looking at the pandemic situation is presumably in line with the Indonesian legal state which runs on the principle of Pancasila as a philosophical-ideological basis. Pancasila is a philosophy of statehood called staatsidee (state mind) where its function is as a philosophical grondslag and common platforms or "kalimatun sawa" among fellow citizens for the context of state life. The five precepts in Pancasila are used as the philosophical-ideological basis in realizing the four goals or ideals of statehood, especially on the goal of protecting the entire Indonesian nation and all Indonesian bloodshed</w:t>
      </w:r>
      <w:r w:rsidR="006D6B62">
        <w:rPr>
          <w:rFonts w:ascii="Times New Roman" w:eastAsia="Times New Roman" w:hAnsi="Times New Roman" w:cs="Times New Roman"/>
          <w:color w:val="0E101A"/>
          <w:sz w:val="24"/>
          <w:szCs w:val="24"/>
          <w:lang w:eastAsia="en-ID"/>
        </w:rPr>
        <w:t>.</w:t>
      </w:r>
      <w:r w:rsidR="000A5C23" w:rsidRPr="00C025A6">
        <w:rPr>
          <w:rStyle w:val="FootnoteReference"/>
        </w:rPr>
        <w:footnoteReference w:id="17"/>
      </w:r>
    </w:p>
    <w:p w14:paraId="095E7638" w14:textId="77777777" w:rsidR="00194206" w:rsidRPr="00D953E0" w:rsidRDefault="00194206" w:rsidP="00D953E0">
      <w:pPr>
        <w:spacing w:after="0" w:line="276" w:lineRule="auto"/>
        <w:jc w:val="both"/>
        <w:rPr>
          <w:rFonts w:ascii="Times New Roman" w:eastAsia="Times New Roman" w:hAnsi="Times New Roman" w:cs="Times New Roman"/>
          <w:color w:val="0E101A"/>
          <w:sz w:val="24"/>
          <w:szCs w:val="24"/>
          <w:lang w:eastAsia="en-ID"/>
        </w:rPr>
      </w:pPr>
    </w:p>
    <w:p w14:paraId="07E9FEF7" w14:textId="77777777" w:rsidR="00194206" w:rsidRPr="00D953E0" w:rsidRDefault="00194206" w:rsidP="00D953E0">
      <w:pPr>
        <w:spacing w:after="0" w:line="276" w:lineRule="auto"/>
        <w:ind w:left="426"/>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b/>
          <w:bCs/>
          <w:color w:val="0E101A"/>
          <w:sz w:val="24"/>
          <w:szCs w:val="24"/>
          <w:lang w:eastAsia="en-ID"/>
        </w:rPr>
        <w:t>MAQASHID SYARIAH IN GOVERNMENT POLICY RELATED TO HANDLING COVID-19</w:t>
      </w:r>
    </w:p>
    <w:p w14:paraId="36E6FB2F"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As previously described, seeing what the Indonesian government is doing regarding the handling of the Covid-19 pandemic, can be seen from several thoughts. One of them is through the prophetic legal approach, namely thinking that is based on the values of objectification of the Quran and Hadith as well as the efforts of Ijtihad through contemplation, reasoning, and discourse that develops in society.</w:t>
      </w:r>
    </w:p>
    <w:p w14:paraId="4C3F5170" w14:textId="019642DA" w:rsidR="00194206" w:rsidRPr="00D953E0" w:rsidRDefault="00194206" w:rsidP="009E2D37">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 xml:space="preserve">The purpose of establishing law or what is often known as maqashid al-shari'ah is one of the important concepts in the study of Islamic law. Because of the importance of the maqashid al-shari'ah, legal theorists make it something that must be understood by the mujtahid who performs the ijtihad. The essence of the theory of maqashid al-shari'ah is to realize good while avoiding bad, or attracting benefits and rejecting mudharat. </w:t>
      </w:r>
    </w:p>
    <w:p w14:paraId="34242029" w14:textId="151CD0C0"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The interpretation that is judged according to the core of maqashid al-shari'ah is maslahat</w:t>
      </w:r>
      <w:r w:rsidR="000A5C23" w:rsidRPr="00C025A6">
        <w:rPr>
          <w:rStyle w:val="FootnoteReference"/>
        </w:rPr>
        <w:footnoteReference w:id="18"/>
      </w:r>
      <w:r w:rsidR="006D6B62">
        <w:rPr>
          <w:rFonts w:ascii="Times New Roman" w:eastAsia="Times New Roman" w:hAnsi="Times New Roman" w:cs="Times New Roman"/>
          <w:color w:val="0E101A"/>
          <w:sz w:val="24"/>
          <w:szCs w:val="24"/>
          <w:lang w:eastAsia="en-ID"/>
        </w:rPr>
        <w:t>,</w:t>
      </w:r>
      <w:r w:rsidR="008E577E">
        <w:rPr>
          <w:rFonts w:ascii="Times New Roman" w:eastAsia="Times New Roman" w:hAnsi="Times New Roman" w:cs="Times New Roman"/>
          <w:color w:val="0E101A"/>
          <w:sz w:val="24"/>
          <w:szCs w:val="24"/>
          <w:lang w:eastAsia="en-ID"/>
        </w:rPr>
        <w:t xml:space="preserve"> </w:t>
      </w:r>
      <w:r w:rsidRPr="00D953E0">
        <w:rPr>
          <w:rFonts w:ascii="Times New Roman" w:eastAsia="Times New Roman" w:hAnsi="Times New Roman" w:cs="Times New Roman"/>
          <w:color w:val="0E101A"/>
          <w:sz w:val="24"/>
          <w:szCs w:val="24"/>
          <w:lang w:eastAsia="en-ID"/>
        </w:rPr>
        <w:t xml:space="preserve">because a legal establishment in Islam must boil down to benefit. It should be noted that Allah as a shari'a (who establishes shari'a) does not create laws </w:t>
      </w:r>
      <w:r w:rsidRPr="00D953E0">
        <w:rPr>
          <w:rFonts w:ascii="Times New Roman" w:eastAsia="Times New Roman" w:hAnsi="Times New Roman" w:cs="Times New Roman"/>
          <w:color w:val="0E101A"/>
          <w:sz w:val="24"/>
          <w:szCs w:val="24"/>
          <w:lang w:eastAsia="en-ID"/>
        </w:rPr>
        <w:lastRenderedPageBreak/>
        <w:t>and rules just like that, but the laws or rules are created with a specific purpose and purpose. Ibn Qayyim al-Jauziyah stated that the purpose of shari'a is the benefit of servants in the world as well as in the hereafter</w:t>
      </w:r>
      <w:r w:rsidR="006D6B62">
        <w:rPr>
          <w:rFonts w:ascii="Times New Roman" w:eastAsia="Times New Roman" w:hAnsi="Times New Roman" w:cs="Times New Roman"/>
          <w:color w:val="0E101A"/>
          <w:sz w:val="24"/>
          <w:szCs w:val="24"/>
          <w:lang w:eastAsia="en-ID"/>
        </w:rPr>
        <w:t>.</w:t>
      </w:r>
      <w:r w:rsidR="000A5C23" w:rsidRPr="00C025A6">
        <w:rPr>
          <w:rStyle w:val="FootnoteReference"/>
        </w:rPr>
        <w:footnoteReference w:id="19"/>
      </w:r>
    </w:p>
    <w:p w14:paraId="68F2A301" w14:textId="245BE90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Likewise, if you look at what is the substance of the prophetic legal teachings which are based on the three main pillars, namely humanization, liberation, and transcendental, where a legal policy must present mashlahah for citizens, especially in the current situation. A policy pursued by the leader for his people must be based on benefit (tasarruf al-imam 'ala al-raiyyah). This is following the purpose and purpose of punishment in Islam (maqashid asy-shari'ah) i.e. hifdzun an nafs which means that an exercise of the law must be to maintain human survival</w:t>
      </w:r>
      <w:r w:rsidR="006D6B62">
        <w:rPr>
          <w:rFonts w:ascii="Times New Roman" w:eastAsia="Times New Roman" w:hAnsi="Times New Roman" w:cs="Times New Roman"/>
          <w:color w:val="0E101A"/>
          <w:sz w:val="24"/>
          <w:szCs w:val="24"/>
          <w:lang w:eastAsia="en-ID"/>
        </w:rPr>
        <w:t>.</w:t>
      </w:r>
      <w:r w:rsidR="000A5C23" w:rsidRPr="00C025A6">
        <w:rPr>
          <w:rStyle w:val="FootnoteReference"/>
        </w:rPr>
        <w:footnoteReference w:id="20"/>
      </w:r>
    </w:p>
    <w:p w14:paraId="3F643C99"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When referring to the regulations issued by the government in handling Covid-19 so far, based on the perspective of maqashid al-shari’ah, it is considered to be following the context of policies that humanize humans, have the value of certainty, justice, and benefit, and are based on divine values or if reaffirmed that the handling and implementation of policies related to the Covid-19 pandemic are by the principles of maqashid al-shari'ah or which means the content of values that are the goal of sharia law.</w:t>
      </w:r>
    </w:p>
    <w:p w14:paraId="03758E41" w14:textId="7DF6EBF5" w:rsidR="00194206" w:rsidRPr="00D953E0" w:rsidRDefault="00194206" w:rsidP="00D953E0">
      <w:pPr>
        <w:spacing w:after="0" w:line="276" w:lineRule="auto"/>
        <w:ind w:left="426" w:firstLine="567"/>
        <w:jc w:val="both"/>
        <w:rPr>
          <w:rFonts w:ascii="Times New Roman" w:eastAsia="Times New Roman" w:hAnsi="Times New Roman" w:cs="Times New Roman"/>
          <w:sz w:val="24"/>
          <w:szCs w:val="24"/>
          <w:lang w:eastAsia="en-ID"/>
        </w:rPr>
      </w:pPr>
      <w:r w:rsidRPr="00D953E0">
        <w:rPr>
          <w:rFonts w:ascii="Times New Roman" w:eastAsia="Times New Roman" w:hAnsi="Times New Roman" w:cs="Times New Roman"/>
          <w:sz w:val="24"/>
          <w:szCs w:val="24"/>
          <w:lang w:eastAsia="en-ID"/>
        </w:rPr>
        <w:t>So it can be understood, that maqashid al-shari'ah is the purpose to be fulfilled from a legal establishment</w:t>
      </w:r>
      <w:r w:rsidR="006D6B62">
        <w:rPr>
          <w:rFonts w:ascii="Times New Roman" w:eastAsia="Times New Roman" w:hAnsi="Times New Roman" w:cs="Times New Roman"/>
          <w:sz w:val="24"/>
          <w:szCs w:val="24"/>
          <w:lang w:eastAsia="en-ID"/>
        </w:rPr>
        <w:t>.</w:t>
      </w:r>
      <w:r w:rsidR="000A5C23" w:rsidRPr="00C025A6">
        <w:rPr>
          <w:rStyle w:val="FootnoteReference"/>
        </w:rPr>
        <w:footnoteReference w:id="21"/>
      </w:r>
      <w:r w:rsidRPr="00D953E0">
        <w:rPr>
          <w:rFonts w:ascii="Times New Roman" w:eastAsia="Times New Roman" w:hAnsi="Times New Roman" w:cs="Times New Roman"/>
          <w:sz w:val="24"/>
          <w:szCs w:val="24"/>
          <w:lang w:eastAsia="en-ID"/>
        </w:rPr>
        <w:t xml:space="preserve"> According to Izzuddin ibn Abd al-Salam, explaining that all the taklif of the law must aim at the benefit of mankind in the life of the world and the Hereafter. Allah Almighty does not need one's worship, because neither the obedience nor the obedience of the people creates any influence on His glory. thus, the real target of legal expediency refers to none other than the interests of mankind.</w:t>
      </w:r>
    </w:p>
    <w:p w14:paraId="4FDF10D4" w14:textId="77777777" w:rsidR="00194206" w:rsidRPr="00D953E0" w:rsidRDefault="00194206" w:rsidP="00D953E0">
      <w:pPr>
        <w:spacing w:after="0" w:line="276" w:lineRule="auto"/>
        <w:ind w:left="426" w:firstLine="567"/>
        <w:jc w:val="both"/>
        <w:rPr>
          <w:rFonts w:ascii="Times New Roman" w:eastAsia="Times New Roman" w:hAnsi="Times New Roman" w:cs="Times New Roman"/>
          <w:sz w:val="24"/>
          <w:szCs w:val="24"/>
          <w:lang w:eastAsia="en-ID"/>
        </w:rPr>
      </w:pPr>
      <w:r w:rsidRPr="00D953E0">
        <w:rPr>
          <w:rFonts w:ascii="Times New Roman" w:eastAsia="Times New Roman" w:hAnsi="Times New Roman" w:cs="Times New Roman"/>
          <w:sz w:val="24"/>
          <w:szCs w:val="24"/>
          <w:lang w:eastAsia="en-ID"/>
        </w:rPr>
        <w:t xml:space="preserve">Pursuing the study of the theory of maqashid al-shari'ah in Islamic law is the most important part. These interests are based on several considerations, including; First, Islamic law is a law that originates from God's revelation and is intended for mankind, so it requires it to always face social change. Second, based on the historical aspect, indeed both the Messenger of Allah SAW, the companions, and the generation of mujtahids afterward, have paid attention to the theory. Third, an understanding of maqashid al-shari'ah is the key to the success of the mujtahids in ijtihad. It is because it is upon the basis of the purpose of the law that every problem in the course of charity between fellow human beings can be returned. </w:t>
      </w:r>
    </w:p>
    <w:p w14:paraId="3B957E37" w14:textId="183C28D8"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An expert on ushul fiqh, Namely Abdul Wahhab Khallaf</w:t>
      </w:r>
      <w:r w:rsidR="006D6B62">
        <w:rPr>
          <w:rFonts w:ascii="Times New Roman" w:eastAsia="Times New Roman" w:hAnsi="Times New Roman" w:cs="Times New Roman"/>
          <w:color w:val="0E101A"/>
          <w:sz w:val="24"/>
          <w:szCs w:val="24"/>
          <w:lang w:eastAsia="en-ID"/>
        </w:rPr>
        <w:t>,</w:t>
      </w:r>
      <w:r w:rsidR="000A5C23" w:rsidRPr="00C025A6">
        <w:rPr>
          <w:rStyle w:val="FootnoteReference"/>
        </w:rPr>
        <w:footnoteReference w:id="22"/>
      </w:r>
      <w:r w:rsidRPr="00D953E0">
        <w:rPr>
          <w:rFonts w:ascii="Times New Roman" w:eastAsia="Times New Roman" w:hAnsi="Times New Roman" w:cs="Times New Roman"/>
          <w:color w:val="0E101A"/>
          <w:sz w:val="24"/>
          <w:szCs w:val="24"/>
          <w:lang w:eastAsia="en-ID"/>
        </w:rPr>
        <w:t xml:space="preserve"> explained that the nash-nash shari'ah cannot be understood properly except by people who understand the purpose of the law or maqashid al-shari'ah. This thought is also following the </w:t>
      </w:r>
      <w:r w:rsidRPr="00D953E0">
        <w:rPr>
          <w:rFonts w:ascii="Times New Roman" w:eastAsia="Times New Roman" w:hAnsi="Times New Roman" w:cs="Times New Roman"/>
          <w:color w:val="0E101A"/>
          <w:sz w:val="24"/>
          <w:szCs w:val="24"/>
          <w:lang w:eastAsia="en-ID"/>
        </w:rPr>
        <w:lastRenderedPageBreak/>
        <w:t>opinion of another fiqh expert, Wahbah al-Zuhaili</w:t>
      </w:r>
      <w:r w:rsidR="00942790">
        <w:rPr>
          <w:rFonts w:ascii="Times New Roman" w:eastAsia="Times New Roman" w:hAnsi="Times New Roman" w:cs="Times New Roman"/>
          <w:color w:val="0E101A"/>
          <w:sz w:val="24"/>
          <w:szCs w:val="24"/>
          <w:lang w:eastAsia="en-ID"/>
        </w:rPr>
        <w:t xml:space="preserve"> </w:t>
      </w:r>
      <w:r w:rsidR="000A5C23" w:rsidRPr="00C025A6">
        <w:rPr>
          <w:rStyle w:val="FootnoteReference"/>
        </w:rPr>
        <w:footnoteReference w:id="23"/>
      </w:r>
      <w:r w:rsidRPr="00D953E0">
        <w:rPr>
          <w:rFonts w:ascii="Times New Roman" w:eastAsia="Times New Roman" w:hAnsi="Times New Roman" w:cs="Times New Roman"/>
          <w:color w:val="0E101A"/>
          <w:sz w:val="24"/>
          <w:szCs w:val="24"/>
          <w:lang w:eastAsia="en-ID"/>
        </w:rPr>
        <w:t>, who explained that knowledge of maqashid al-shari'ah is an urgent matter or dharuri for mujtahid when going to understand a nash and compile a legal istinbath, and for others, it is to know the secrets of shari'ah.</w:t>
      </w:r>
    </w:p>
    <w:p w14:paraId="7117DEB7"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Regarding the handling of Covid-19, the Indonesian government, in addition to paying attention to humanitarian aspects, is also obliged to put every human being in the same position without discrimination, especially for those who have a direct impact on the impact of the pandemic. This means that services in any case related to handling the pandemic must be the same and non-discriminatory.</w:t>
      </w:r>
    </w:p>
    <w:p w14:paraId="3BC81169"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The government has handled the Covid-19 pandemic, which has taken various aspects of handling, such as economic, legal, social and so on which have a direct impact on the community, for example, policies related to the distribution of necessities, Cash Direct Assistance, credit installment dispensation and electricity subsidies. There have been many various policies carried out by the government to deal with the pandemic, but if these policies are not on target, they will cause new problems in the future. So that in this context, supervision must be strengthened, so that no misappropriation and abuse ultimately harm society.</w:t>
      </w:r>
    </w:p>
    <w:p w14:paraId="0550B799"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Broadly speaking, the policy instruments used by the government in overcoming Covid-19 can be divided into two things, namely the form of appeal instruments and legal formation. Appeal instruments include social distancing, 3M-5M (social distancing, wearing masks, washing hands-staying away from crowds, and reducing mobility), physical distancing, studying/working from home to waivers (delays) in certain credit payments. Meanwhile, legal formation instruments include the Covid-19 PERPPU, PSBB, PPKM, Micro PPKM, National Vaccination, Booster Vaccine, and others.</w:t>
      </w:r>
    </w:p>
    <w:p w14:paraId="04A022E1"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Since the beginning of 2021, the government has been aggressively taking limited but effective measures. For example, two policies that are considered quite populist, namely free vaccines and Micro PPKM until today have been extended up to four times and implemented in certain areas, especially on the island of Java, which is still considered to have a high level of transmission.</w:t>
      </w:r>
    </w:p>
    <w:p w14:paraId="0E66D15B"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If you look closely, the aforementioned policies are in line with the various values embraced by the concept of maqashid sharia. Because of this, it can be explained that the main discussion on maqashid al-shari'ah is wisdom and illat the establishment of a law. According to the understanding of ushul fiqh, that wisdom is not the same as illat. Illat is a certain trait that is clear and understandable zahir (objective), has a benchmark (mundhabit), and is based on a legal arrangement (munasib) whose existence is a determinant of the existence of a law. In contrast to wisdom, which is something that is a goal or an intention that is mandated by the law to realize the benefit of mankind.</w:t>
      </w:r>
    </w:p>
    <w:p w14:paraId="578105C8" w14:textId="13371F3A" w:rsidR="00D953E0" w:rsidRPr="00D953E0" w:rsidRDefault="00194206" w:rsidP="00DE501C">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 xml:space="preserve">As a result, the policies issued by the government so far, for example, PSBB, PPKM-PPKM Mikro, are not to restrict human freedom, but as an effort to ensure </w:t>
      </w:r>
      <w:r w:rsidRPr="00D953E0">
        <w:rPr>
          <w:rFonts w:ascii="Times New Roman" w:eastAsia="Times New Roman" w:hAnsi="Times New Roman" w:cs="Times New Roman"/>
          <w:color w:val="0E101A"/>
          <w:sz w:val="24"/>
          <w:szCs w:val="24"/>
          <w:lang w:eastAsia="en-ID"/>
        </w:rPr>
        <w:lastRenderedPageBreak/>
        <w:t>the sustainability of the existence of mankind itself. Because of these restrictions, it is considered that it can prevent the spread. So the next government is carrying out the second step, which is to mobilize the national vaccine. This means that these two steps are as interrelated, that is, they both save human souls as the concept of prophetic law, namely humanization, wants it.</w:t>
      </w:r>
    </w:p>
    <w:p w14:paraId="03B70259" w14:textId="77777777" w:rsidR="00194206" w:rsidRPr="00D953E0" w:rsidRDefault="00194206" w:rsidP="00D953E0">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 xml:space="preserve">More than two years have passed since the existence of the pandemic in the world and Indonesia, has shown signs of starting to improve. Data from the Covid-19 Handling Task Force as published on the www.covid19.go.id website shows that as of September 17, 2022, there were 6,221,389 people declared recovered from Covid-19. Although this figure globally is quite high, in the past year or so the death rate due to being infected with the coronavirus has continued to decline. The government has made maximum efforts in controlling this situation so that people's lives can return to normal as usual. One of the ways that are being done now is to maximize the equitable use of booster vaccines / 3rd vaccines.  </w:t>
      </w:r>
    </w:p>
    <w:p w14:paraId="1EE1CE86" w14:textId="77777777" w:rsidR="00194206" w:rsidRPr="00D953E0" w:rsidRDefault="00194206" w:rsidP="00D953E0">
      <w:pPr>
        <w:spacing w:after="0" w:line="276" w:lineRule="auto"/>
        <w:jc w:val="both"/>
        <w:rPr>
          <w:rFonts w:ascii="Times New Roman" w:eastAsia="Times New Roman" w:hAnsi="Times New Roman" w:cs="Times New Roman"/>
          <w:color w:val="0E101A"/>
          <w:sz w:val="24"/>
          <w:szCs w:val="24"/>
          <w:lang w:eastAsia="en-ID"/>
        </w:rPr>
      </w:pPr>
    </w:p>
    <w:p w14:paraId="57BCBB60" w14:textId="77777777" w:rsidR="00194206" w:rsidRPr="00D953E0" w:rsidRDefault="00194206" w:rsidP="00D953E0">
      <w:pPr>
        <w:spacing w:after="0" w:line="276" w:lineRule="auto"/>
        <w:ind w:left="426" w:hanging="426"/>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b/>
          <w:bCs/>
          <w:color w:val="0E101A"/>
          <w:sz w:val="24"/>
          <w:szCs w:val="24"/>
          <w:lang w:eastAsia="en-ID"/>
        </w:rPr>
        <w:t xml:space="preserve">E. </w:t>
      </w:r>
      <w:r w:rsidRPr="00D953E0">
        <w:rPr>
          <w:rFonts w:ascii="Times New Roman" w:eastAsia="Times New Roman" w:hAnsi="Times New Roman" w:cs="Times New Roman"/>
          <w:b/>
          <w:bCs/>
          <w:color w:val="0E101A"/>
          <w:sz w:val="24"/>
          <w:szCs w:val="24"/>
          <w:lang w:eastAsia="en-ID"/>
        </w:rPr>
        <w:tab/>
        <w:t>CLOSING</w:t>
      </w:r>
    </w:p>
    <w:p w14:paraId="0D700699" w14:textId="5D7636F4" w:rsidR="00194206" w:rsidRPr="00D953E0" w:rsidRDefault="00194206" w:rsidP="00247ABB">
      <w:pPr>
        <w:spacing w:after="0" w:line="276" w:lineRule="auto"/>
        <w:ind w:left="426" w:firstLine="567"/>
        <w:jc w:val="both"/>
        <w:rPr>
          <w:rFonts w:ascii="Times New Roman" w:eastAsia="Times New Roman" w:hAnsi="Times New Roman" w:cs="Times New Roman"/>
          <w:color w:val="0E101A"/>
          <w:sz w:val="24"/>
          <w:szCs w:val="24"/>
          <w:lang w:eastAsia="en-ID"/>
        </w:rPr>
      </w:pPr>
      <w:r w:rsidRPr="00D953E0">
        <w:rPr>
          <w:rFonts w:ascii="Times New Roman" w:eastAsia="Times New Roman" w:hAnsi="Times New Roman" w:cs="Times New Roman"/>
          <w:color w:val="0E101A"/>
          <w:sz w:val="24"/>
          <w:szCs w:val="24"/>
          <w:lang w:eastAsia="en-ID"/>
        </w:rPr>
        <w:t>The concept of a legal state (rechstaat), basically requires that every government action must be following the law which is the implementation of the principle of legality or wetmatigheid van bestuur. Indonesia, which adheres to the state of the law as stated in Article 1 (3) of the 1945 Constitution, is a legal state that adopts the values of Pancasila and the 1945 Constitution.</w:t>
      </w:r>
      <w:r w:rsidR="00247ABB">
        <w:rPr>
          <w:rFonts w:ascii="Times New Roman" w:eastAsia="Times New Roman" w:hAnsi="Times New Roman" w:cs="Times New Roman"/>
          <w:color w:val="0E101A"/>
          <w:sz w:val="24"/>
          <w:szCs w:val="24"/>
          <w:lang w:eastAsia="en-ID"/>
        </w:rPr>
        <w:t xml:space="preserve"> </w:t>
      </w:r>
      <w:r w:rsidRPr="00D953E0">
        <w:rPr>
          <w:rFonts w:ascii="Times New Roman" w:eastAsia="Times New Roman" w:hAnsi="Times New Roman" w:cs="Times New Roman"/>
          <w:color w:val="0E101A"/>
          <w:sz w:val="24"/>
          <w:szCs w:val="24"/>
          <w:lang w:eastAsia="en-ID"/>
        </w:rPr>
        <w:t>The formulation of the Indonesian government's policy in overcoming Covid-19 was presumably carried out in the context of the formal legal state (rechstaat) which is worth Pancasila and the 1945 Constitution. This is in line with the principle of maqashid sharia, that a policy issued by the government must be oriented towards humanizing human beings worth mashlahah, namely achieving benefit or rejecting mudharatan, maintaining religion, soul, reason, ancestry, and property, which is in line to punish in Islam, one of which is hifdzun nafs (protecting the soul). Thus, the policies made by the government to deal with the pandemic must pay attention to the principles regulated in maqashid sharia.</w:t>
      </w:r>
      <w:r w:rsidR="00247ABB">
        <w:rPr>
          <w:rFonts w:ascii="Times New Roman" w:eastAsia="Times New Roman" w:hAnsi="Times New Roman" w:cs="Times New Roman"/>
          <w:color w:val="0E101A"/>
          <w:sz w:val="24"/>
          <w:szCs w:val="24"/>
          <w:lang w:eastAsia="en-ID"/>
        </w:rPr>
        <w:t xml:space="preserve"> </w:t>
      </w:r>
      <w:r w:rsidR="007375FF" w:rsidRPr="00D953E0">
        <w:rPr>
          <w:rFonts w:ascii="Times New Roman" w:eastAsia="Times New Roman" w:hAnsi="Times New Roman" w:cs="Times New Roman"/>
          <w:color w:val="0E101A"/>
          <w:sz w:val="24"/>
          <w:szCs w:val="24"/>
          <w:lang w:eastAsia="en-ID"/>
        </w:rPr>
        <w:t>The preparation of the Covid-19 pandemic regulation must still refer to the concept of a legal state (rechstaat) because it is a guide in the preparation of the legality of acting. The government currently has regulations that are used as legality to act, including the Health Quarantine Law Number 6 of 2018, PP No. 21 of 2020 related to PSBB in the Context of Accelerating the Handling of Corona Virus Disease 2019 (Covid-19), and PERPPU No. 1 of 2020 concerning State Financial Policy and Financial System Stability for Handling the Corona Virus Disease 2019 (Covid-19) Pandemic and/ or to Face Threats that Endanger the National Economy and/or Financial System Stability and has been ratified as Law No. 2 of 2020 as well as several other technical provisions related to handling the pandemic situation. Hopefully, the government must be more effective and strategic but still accommodating to input from other parties to ensure the implementation of every policy to handle the spread of Covid-19.</w:t>
      </w:r>
    </w:p>
    <w:p w14:paraId="0617B956" w14:textId="77777777" w:rsidR="000A5C23" w:rsidRDefault="000A5C23" w:rsidP="007772DD">
      <w:pPr>
        <w:spacing w:after="0" w:line="276" w:lineRule="auto"/>
        <w:jc w:val="both"/>
        <w:rPr>
          <w:rFonts w:ascii="Times New Roman" w:hAnsi="Times New Roman" w:cs="Times New Roman"/>
          <w:sz w:val="24"/>
          <w:szCs w:val="24"/>
        </w:rPr>
      </w:pPr>
    </w:p>
    <w:p w14:paraId="5039BF81" w14:textId="74C2663B" w:rsidR="00D953E0" w:rsidRDefault="00D953E0" w:rsidP="00D953E0">
      <w:pPr>
        <w:spacing w:after="0" w:line="276" w:lineRule="auto"/>
        <w:jc w:val="center"/>
        <w:rPr>
          <w:rFonts w:ascii="Times New Roman" w:hAnsi="Times New Roman" w:cs="Times New Roman"/>
          <w:b/>
          <w:bCs/>
          <w:sz w:val="24"/>
          <w:szCs w:val="24"/>
        </w:rPr>
      </w:pPr>
      <w:r w:rsidRPr="00D953E0">
        <w:rPr>
          <w:rFonts w:ascii="Times New Roman" w:hAnsi="Times New Roman" w:cs="Times New Roman"/>
          <w:b/>
          <w:bCs/>
          <w:sz w:val="24"/>
          <w:szCs w:val="24"/>
        </w:rPr>
        <w:lastRenderedPageBreak/>
        <w:t>REFRENCES</w:t>
      </w:r>
    </w:p>
    <w:p w14:paraId="60D8D646" w14:textId="79A12A8C" w:rsidR="00D953E0" w:rsidRDefault="00D953E0" w:rsidP="00D953E0">
      <w:pPr>
        <w:spacing w:after="0" w:line="276" w:lineRule="auto"/>
        <w:jc w:val="center"/>
        <w:rPr>
          <w:rFonts w:ascii="Times New Roman" w:hAnsi="Times New Roman" w:cs="Times New Roman"/>
          <w:b/>
          <w:bCs/>
          <w:sz w:val="24"/>
          <w:szCs w:val="24"/>
        </w:rPr>
      </w:pPr>
    </w:p>
    <w:p w14:paraId="5E59223E" w14:textId="26DFD705" w:rsidR="0069514D" w:rsidRPr="0069514D" w:rsidRDefault="004E08C6"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69514D" w:rsidRPr="0069514D">
        <w:rPr>
          <w:rFonts w:ascii="Times New Roman" w:hAnsi="Times New Roman" w:cs="Times New Roman"/>
          <w:noProof/>
          <w:sz w:val="24"/>
          <w:szCs w:val="24"/>
        </w:rPr>
        <w:t>Adhi, Irawan Sapto. “4 Manfaat Vaksin Covid-19 Yang Harus Dipahami.” Kompas.Com, 2021.</w:t>
      </w:r>
    </w:p>
    <w:p w14:paraId="1C838329"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Asafri Jaya Bakri. </w:t>
      </w:r>
      <w:r w:rsidRPr="0069514D">
        <w:rPr>
          <w:rFonts w:ascii="Times New Roman" w:hAnsi="Times New Roman" w:cs="Times New Roman"/>
          <w:i/>
          <w:iCs/>
          <w:noProof/>
          <w:sz w:val="24"/>
          <w:szCs w:val="24"/>
        </w:rPr>
        <w:t>Konsep Maqashid Syari’ah Menurut Al-Syatibi</w:t>
      </w:r>
      <w:r w:rsidRPr="0069514D">
        <w:rPr>
          <w:rFonts w:ascii="Times New Roman" w:hAnsi="Times New Roman" w:cs="Times New Roman"/>
          <w:noProof/>
          <w:sz w:val="24"/>
          <w:szCs w:val="24"/>
        </w:rPr>
        <w:t>. Jakarta: RajaGrafindo Persada, 1996.</w:t>
      </w:r>
    </w:p>
    <w:p w14:paraId="7C4B7F2D"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Asshiddiqie, Jimly. “Ideologi, Pancasila, Dan Konstitusi.” </w:t>
      </w:r>
      <w:r w:rsidRPr="0069514D">
        <w:rPr>
          <w:rFonts w:ascii="Times New Roman" w:hAnsi="Times New Roman" w:cs="Times New Roman"/>
          <w:i/>
          <w:iCs/>
          <w:noProof/>
          <w:sz w:val="24"/>
          <w:szCs w:val="24"/>
        </w:rPr>
        <w:t>Jaringan Informasi Hukum</w:t>
      </w:r>
      <w:r w:rsidRPr="0069514D">
        <w:rPr>
          <w:rFonts w:ascii="Times New Roman" w:hAnsi="Times New Roman" w:cs="Times New Roman"/>
          <w:noProof/>
          <w:sz w:val="24"/>
          <w:szCs w:val="24"/>
        </w:rPr>
        <w:t>, no. 1 (2006).</w:t>
      </w:r>
    </w:p>
    <w:p w14:paraId="775AE5E5"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Assifa, Farid. “4 Varian Baru Virus Covid-19, Gejala Dan Cara Mencegahnya.” </w:t>
      </w:r>
      <w:r w:rsidRPr="0069514D">
        <w:rPr>
          <w:rFonts w:ascii="Times New Roman" w:hAnsi="Times New Roman" w:cs="Times New Roman"/>
          <w:i/>
          <w:iCs/>
          <w:noProof/>
          <w:sz w:val="24"/>
          <w:szCs w:val="24"/>
        </w:rPr>
        <w:t>Kompas.Com</w:t>
      </w:r>
      <w:r w:rsidRPr="0069514D">
        <w:rPr>
          <w:rFonts w:ascii="Times New Roman" w:hAnsi="Times New Roman" w:cs="Times New Roman"/>
          <w:noProof/>
          <w:sz w:val="24"/>
          <w:szCs w:val="24"/>
        </w:rPr>
        <w:t>, 2021.</w:t>
      </w:r>
    </w:p>
    <w:p w14:paraId="75326877"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BNBP. “Presiden Tetapkan COVID-19 Sebagai Bencana Nasional.” Jurnal Berkala Kesehatan, 2020.</w:t>
      </w:r>
    </w:p>
    <w:p w14:paraId="29DE9B30"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Darwin Botutihe. “Pembangunan Hukum Dengan Pendekatan Teori Hukum Inklusif Pada Negara Hukum Pancasila.” </w:t>
      </w:r>
      <w:r w:rsidRPr="0069514D">
        <w:rPr>
          <w:rFonts w:ascii="Times New Roman" w:hAnsi="Times New Roman" w:cs="Times New Roman"/>
          <w:i/>
          <w:iCs/>
          <w:noProof/>
          <w:sz w:val="24"/>
          <w:szCs w:val="24"/>
        </w:rPr>
        <w:t>Jurnal Al-Himayah</w:t>
      </w:r>
      <w:r w:rsidRPr="0069514D">
        <w:rPr>
          <w:rFonts w:ascii="Times New Roman" w:hAnsi="Times New Roman" w:cs="Times New Roman"/>
          <w:noProof/>
          <w:sz w:val="24"/>
          <w:szCs w:val="24"/>
        </w:rPr>
        <w:t xml:space="preserve"> 3, no. 1 (2019): 102–26.</w:t>
      </w:r>
    </w:p>
    <w:p w14:paraId="5BF440F3"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Ghofar Shidiq. “TEORI MAQOSHID AL-SYARI’AH DALAM HUKUM ISLAM.” </w:t>
      </w:r>
      <w:r w:rsidRPr="0069514D">
        <w:rPr>
          <w:rFonts w:ascii="Times New Roman" w:hAnsi="Times New Roman" w:cs="Times New Roman"/>
          <w:i/>
          <w:iCs/>
          <w:noProof/>
          <w:sz w:val="24"/>
          <w:szCs w:val="24"/>
        </w:rPr>
        <w:t>Sultan Agung</w:t>
      </w:r>
      <w:r w:rsidRPr="0069514D">
        <w:rPr>
          <w:rFonts w:ascii="Times New Roman" w:hAnsi="Times New Roman" w:cs="Times New Roman"/>
          <w:noProof/>
          <w:sz w:val="24"/>
          <w:szCs w:val="24"/>
        </w:rPr>
        <w:t xml:space="preserve"> VOL.XLIV N (2009).</w:t>
      </w:r>
    </w:p>
    <w:p w14:paraId="446C932D"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Hastuti, Nuri, and Sitti Nur Djanah. “STUDI TINJAUAN PUSTAKA: PENULARAN DAN PENCEGAHAN PENYEBARAN COVID-19.” </w:t>
      </w:r>
      <w:r w:rsidRPr="0069514D">
        <w:rPr>
          <w:rFonts w:ascii="Times New Roman" w:hAnsi="Times New Roman" w:cs="Times New Roman"/>
          <w:i/>
          <w:iCs/>
          <w:noProof/>
          <w:sz w:val="24"/>
          <w:szCs w:val="24"/>
        </w:rPr>
        <w:t>An-Nadaa: Jurnal Kesehatan Masyarakat</w:t>
      </w:r>
      <w:r w:rsidRPr="0069514D">
        <w:rPr>
          <w:rFonts w:ascii="Times New Roman" w:hAnsi="Times New Roman" w:cs="Times New Roman"/>
          <w:noProof/>
          <w:sz w:val="24"/>
          <w:szCs w:val="24"/>
        </w:rPr>
        <w:t xml:space="preserve"> 7, no. 2 (2020). https://doi.org/10.31602/ann.v7i2.2984.</w:t>
      </w:r>
    </w:p>
    <w:p w14:paraId="14570A94"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Ihsan, Ahmad Ghozali. “Pengembangan Ilmu Ushul Al Fiqh.” </w:t>
      </w:r>
      <w:r w:rsidRPr="0069514D">
        <w:rPr>
          <w:rFonts w:ascii="Times New Roman" w:hAnsi="Times New Roman" w:cs="Times New Roman"/>
          <w:i/>
          <w:iCs/>
          <w:noProof/>
          <w:sz w:val="24"/>
          <w:szCs w:val="24"/>
        </w:rPr>
        <w:t>Al-Ahkam Jurnal Ilmu Syari’ah Dan Hukum</w:t>
      </w:r>
      <w:r w:rsidRPr="0069514D">
        <w:rPr>
          <w:rFonts w:ascii="Times New Roman" w:hAnsi="Times New Roman" w:cs="Times New Roman"/>
          <w:noProof/>
          <w:sz w:val="24"/>
          <w:szCs w:val="24"/>
        </w:rPr>
        <w:t xml:space="preserve"> 2, no. 2 (2018). https://doi.org/10.22515/alahkam.v2i2.1069.</w:t>
      </w:r>
    </w:p>
    <w:p w14:paraId="6A3D9273"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Joyosemito, Ibnu Susanto, and Narila Mutia Nasir. “GELOMBANG KEDUA PANDEMI MENUJU ENDEMI COVID-19: ANALISIS KEBIJAKAN VAKSINASI DAN PEMBATASAN KEGIATAN MASYARAKAT DI INDONESIA.” </w:t>
      </w:r>
      <w:r w:rsidRPr="0069514D">
        <w:rPr>
          <w:rFonts w:ascii="Times New Roman" w:hAnsi="Times New Roman" w:cs="Times New Roman"/>
          <w:i/>
          <w:iCs/>
          <w:noProof/>
          <w:sz w:val="24"/>
          <w:szCs w:val="24"/>
        </w:rPr>
        <w:t>Jurnal Sains Teknologi Dalam Pemberdayaan Masyarakat</w:t>
      </w:r>
      <w:r w:rsidRPr="0069514D">
        <w:rPr>
          <w:rFonts w:ascii="Times New Roman" w:hAnsi="Times New Roman" w:cs="Times New Roman"/>
          <w:noProof/>
          <w:sz w:val="24"/>
          <w:szCs w:val="24"/>
        </w:rPr>
        <w:t xml:space="preserve"> 2, no. 1 (2021). https://doi.org/10.31599/jstpm.v2i1.718.</w:t>
      </w:r>
    </w:p>
    <w:p w14:paraId="572838F1"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Khairul Umam. </w:t>
      </w:r>
      <w:r w:rsidRPr="0069514D">
        <w:rPr>
          <w:rFonts w:ascii="Times New Roman" w:hAnsi="Times New Roman" w:cs="Times New Roman"/>
          <w:i/>
          <w:iCs/>
          <w:noProof/>
          <w:sz w:val="24"/>
          <w:szCs w:val="24"/>
        </w:rPr>
        <w:t>Ushul Fiqih-II</w:t>
      </w:r>
      <w:r w:rsidRPr="0069514D">
        <w:rPr>
          <w:rFonts w:ascii="Times New Roman" w:hAnsi="Times New Roman" w:cs="Times New Roman"/>
          <w:noProof/>
          <w:sz w:val="24"/>
          <w:szCs w:val="24"/>
        </w:rPr>
        <w:t>. Bandung: Pustaka Setia, 2001.</w:t>
      </w:r>
    </w:p>
    <w:p w14:paraId="3D1D565C"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Khumaidi, M W, and M Singgih. “FIQH MASHALIHUL MURSALAH DALAM PERSPEKTIF MAQÂSHID SYARÎ’AH.” </w:t>
      </w:r>
      <w:r w:rsidRPr="0069514D">
        <w:rPr>
          <w:rFonts w:ascii="Times New Roman" w:hAnsi="Times New Roman" w:cs="Times New Roman"/>
          <w:i/>
          <w:iCs/>
          <w:noProof/>
          <w:sz w:val="24"/>
          <w:szCs w:val="24"/>
        </w:rPr>
        <w:t>An Naba</w:t>
      </w:r>
      <w:r w:rsidRPr="0069514D">
        <w:rPr>
          <w:rFonts w:ascii="Times New Roman" w:hAnsi="Times New Roman" w:cs="Times New Roman"/>
          <w:noProof/>
          <w:sz w:val="24"/>
          <w:szCs w:val="24"/>
        </w:rPr>
        <w:t>, 2018.</w:t>
      </w:r>
    </w:p>
    <w:p w14:paraId="2986D4F9"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Maria, Farida. “Ilmu Perundangan-Undangan 1 (Jenis, Fungsi Dan Materi Muatan).” </w:t>
      </w:r>
      <w:r w:rsidRPr="0069514D">
        <w:rPr>
          <w:rFonts w:ascii="Times New Roman" w:hAnsi="Times New Roman" w:cs="Times New Roman"/>
          <w:i/>
          <w:iCs/>
          <w:noProof/>
          <w:sz w:val="24"/>
          <w:szCs w:val="24"/>
        </w:rPr>
        <w:t>Yogyakarta: Kanisius</w:t>
      </w:r>
      <w:r w:rsidRPr="0069514D">
        <w:rPr>
          <w:rFonts w:ascii="Times New Roman" w:hAnsi="Times New Roman" w:cs="Times New Roman"/>
          <w:noProof/>
          <w:sz w:val="24"/>
          <w:szCs w:val="24"/>
        </w:rPr>
        <w:t>, 2016.</w:t>
      </w:r>
    </w:p>
    <w:p w14:paraId="34A52E39"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Merry Dame Cristy Pane. “Virus Corona.” </w:t>
      </w:r>
      <w:r w:rsidRPr="0069514D">
        <w:rPr>
          <w:rFonts w:ascii="Times New Roman" w:hAnsi="Times New Roman" w:cs="Times New Roman"/>
          <w:i/>
          <w:iCs/>
          <w:noProof/>
          <w:sz w:val="24"/>
          <w:szCs w:val="24"/>
        </w:rPr>
        <w:t>Https://Www.Alodokter.Com/</w:t>
      </w:r>
      <w:r w:rsidRPr="0069514D">
        <w:rPr>
          <w:rFonts w:ascii="Times New Roman" w:hAnsi="Times New Roman" w:cs="Times New Roman"/>
          <w:noProof/>
          <w:sz w:val="24"/>
          <w:szCs w:val="24"/>
        </w:rPr>
        <w:t>, 2020.</w:t>
      </w:r>
    </w:p>
    <w:p w14:paraId="3FEB0B69"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Munawar, Fuad; Aida Dewi; Said. “The Application of Social Philosophy in The Era of Revolution Industry 4.0 in Indonesia.” </w:t>
      </w:r>
      <w:r w:rsidRPr="0069514D">
        <w:rPr>
          <w:rFonts w:ascii="Times New Roman" w:hAnsi="Times New Roman" w:cs="Times New Roman"/>
          <w:i/>
          <w:iCs/>
          <w:noProof/>
          <w:sz w:val="24"/>
          <w:szCs w:val="24"/>
        </w:rPr>
        <w:t>Borobudur Law Review</w:t>
      </w:r>
      <w:r w:rsidRPr="0069514D">
        <w:rPr>
          <w:rFonts w:ascii="Times New Roman" w:hAnsi="Times New Roman" w:cs="Times New Roman"/>
          <w:noProof/>
          <w:sz w:val="24"/>
          <w:szCs w:val="24"/>
        </w:rPr>
        <w:t xml:space="preserve"> 4, no. 1 (2022): 45–53. https://doi.org/https://doi.org/%2010.31603/burrev.7137.</w:t>
      </w:r>
    </w:p>
    <w:p w14:paraId="372198A8"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Namang, Raimundus Bulet. “NEGARA DAN WARGA NEGARA PERSPEKTIF ARISTOTELES.” </w:t>
      </w:r>
      <w:r w:rsidRPr="0069514D">
        <w:rPr>
          <w:rFonts w:ascii="Times New Roman" w:hAnsi="Times New Roman" w:cs="Times New Roman"/>
          <w:i/>
          <w:iCs/>
          <w:noProof/>
          <w:sz w:val="24"/>
          <w:szCs w:val="24"/>
        </w:rPr>
        <w:t>Jurnal Ilmiah Dinamika Sosial</w:t>
      </w:r>
      <w:r w:rsidRPr="0069514D">
        <w:rPr>
          <w:rFonts w:ascii="Times New Roman" w:hAnsi="Times New Roman" w:cs="Times New Roman"/>
          <w:noProof/>
          <w:sz w:val="24"/>
          <w:szCs w:val="24"/>
        </w:rPr>
        <w:t xml:space="preserve"> 4, no. 2 (2020). https://doi.org/10.38043/jids.v4i2.2449.</w:t>
      </w:r>
    </w:p>
    <w:p w14:paraId="1EEA32E2"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Putri, Ririn Noviyanti, and Fakhrul Rozi Yamali. “Ini Sektor Industri Yang Paling Terdampak Virus Corona Versi Moody’s.” Ekonomis: Journal of Economics and Business, 2020.</w:t>
      </w:r>
    </w:p>
    <w:p w14:paraId="19AED761"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lastRenderedPageBreak/>
        <w:t xml:space="preserve">Ramidah. “New Normal Di Tengah Pandemi Covid-19.” </w:t>
      </w:r>
      <w:r w:rsidRPr="0069514D">
        <w:rPr>
          <w:rFonts w:ascii="Times New Roman" w:hAnsi="Times New Roman" w:cs="Times New Roman"/>
          <w:i/>
          <w:iCs/>
          <w:noProof/>
          <w:sz w:val="24"/>
          <w:szCs w:val="24"/>
        </w:rPr>
        <w:t>Djkn.Kemenkeu.Go.Id</w:t>
      </w:r>
      <w:r w:rsidRPr="0069514D">
        <w:rPr>
          <w:rFonts w:ascii="Times New Roman" w:hAnsi="Times New Roman" w:cs="Times New Roman"/>
          <w:noProof/>
          <w:sz w:val="24"/>
          <w:szCs w:val="24"/>
        </w:rPr>
        <w:t>, no. 2 (2020).</w:t>
      </w:r>
    </w:p>
    <w:p w14:paraId="63895E75"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Setiawan. “COVID-19:Efektivitas Dan Keamanan Vaksin.” </w:t>
      </w:r>
      <w:r w:rsidRPr="0069514D">
        <w:rPr>
          <w:rFonts w:ascii="Times New Roman" w:hAnsi="Times New Roman" w:cs="Times New Roman"/>
          <w:i/>
          <w:iCs/>
          <w:noProof/>
          <w:sz w:val="24"/>
          <w:szCs w:val="24"/>
        </w:rPr>
        <w:t>Jurnal Medika Hutama</w:t>
      </w:r>
      <w:r w:rsidRPr="0069514D">
        <w:rPr>
          <w:rFonts w:ascii="Times New Roman" w:hAnsi="Times New Roman" w:cs="Times New Roman"/>
          <w:noProof/>
          <w:sz w:val="24"/>
          <w:szCs w:val="24"/>
        </w:rPr>
        <w:t xml:space="preserve"> 02, no. 01 (2022).</w:t>
      </w:r>
    </w:p>
    <w:p w14:paraId="27F98D84"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Supriyadi Supriyadi. “Kebijakan Penanganan Covid-19 Dari Perspektif Hukum Profetik.” </w:t>
      </w:r>
      <w:r w:rsidRPr="0069514D">
        <w:rPr>
          <w:rFonts w:ascii="Times New Roman" w:hAnsi="Times New Roman" w:cs="Times New Roman"/>
          <w:i/>
          <w:iCs/>
          <w:noProof/>
          <w:sz w:val="24"/>
          <w:szCs w:val="24"/>
        </w:rPr>
        <w:t>Suloh: Jurnal Fakultas Hukum Universitas Malikussaleh</w:t>
      </w:r>
      <w:r w:rsidRPr="0069514D">
        <w:rPr>
          <w:rFonts w:ascii="Times New Roman" w:hAnsi="Times New Roman" w:cs="Times New Roman"/>
          <w:noProof/>
          <w:sz w:val="24"/>
          <w:szCs w:val="24"/>
        </w:rPr>
        <w:t xml:space="preserve"> 8, no. 2 (2020): 91–109.</w:t>
      </w:r>
    </w:p>
    <w:p w14:paraId="2BB6C0B8"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9514D">
        <w:rPr>
          <w:rFonts w:ascii="Times New Roman" w:hAnsi="Times New Roman" w:cs="Times New Roman"/>
          <w:noProof/>
          <w:sz w:val="24"/>
          <w:szCs w:val="24"/>
        </w:rPr>
        <w:t xml:space="preserve">———. “Menakar Nilai Keadilan Penyelenggaraan Pilkada 2020 Di Tengah Pandemi Covid-19.” </w:t>
      </w:r>
      <w:r w:rsidRPr="0069514D">
        <w:rPr>
          <w:rFonts w:ascii="Times New Roman" w:hAnsi="Times New Roman" w:cs="Times New Roman"/>
          <w:i/>
          <w:iCs/>
          <w:noProof/>
          <w:sz w:val="24"/>
          <w:szCs w:val="24"/>
        </w:rPr>
        <w:t>Kanun Jurnal Ilmu Hukum</w:t>
      </w:r>
      <w:r w:rsidRPr="0069514D">
        <w:rPr>
          <w:rFonts w:ascii="Times New Roman" w:hAnsi="Times New Roman" w:cs="Times New Roman"/>
          <w:noProof/>
          <w:sz w:val="24"/>
          <w:szCs w:val="24"/>
        </w:rPr>
        <w:t xml:space="preserve"> 22, no. 3 (2020): 493–514. https://doi.org/https://doi.org/10.24815/kanun.v22i3.17466.</w:t>
      </w:r>
    </w:p>
    <w:p w14:paraId="1D0C1C6D" w14:textId="77777777" w:rsidR="0069514D" w:rsidRPr="0069514D" w:rsidRDefault="0069514D" w:rsidP="0069514D">
      <w:pPr>
        <w:widowControl w:val="0"/>
        <w:autoSpaceDE w:val="0"/>
        <w:autoSpaceDN w:val="0"/>
        <w:adjustRightInd w:val="0"/>
        <w:spacing w:after="120" w:line="240" w:lineRule="auto"/>
        <w:ind w:left="567" w:hanging="567"/>
        <w:jc w:val="both"/>
        <w:rPr>
          <w:rFonts w:ascii="Times New Roman" w:hAnsi="Times New Roman" w:cs="Times New Roman"/>
          <w:noProof/>
          <w:sz w:val="24"/>
        </w:rPr>
      </w:pPr>
      <w:r w:rsidRPr="0069514D">
        <w:rPr>
          <w:rFonts w:ascii="Times New Roman" w:hAnsi="Times New Roman" w:cs="Times New Roman"/>
          <w:noProof/>
          <w:sz w:val="24"/>
          <w:szCs w:val="24"/>
        </w:rPr>
        <w:t xml:space="preserve">Susilo, Agus Budi. “MAKNA PERBUATAN HUKUM PUBLIK OLEH BADAN ATAU PEJABAT ADMINISTRASI NEGARA YANG MELANGGAR HUKUM (SUATU TINJAUAN YURIDIF MENURUT HUKUM ADMINISTRASI NEGARA).” </w:t>
      </w:r>
      <w:r w:rsidRPr="0069514D">
        <w:rPr>
          <w:rFonts w:ascii="Times New Roman" w:hAnsi="Times New Roman" w:cs="Times New Roman"/>
          <w:i/>
          <w:iCs/>
          <w:noProof/>
          <w:sz w:val="24"/>
          <w:szCs w:val="24"/>
        </w:rPr>
        <w:t>Perspektif</w:t>
      </w:r>
      <w:r w:rsidRPr="0069514D">
        <w:rPr>
          <w:rFonts w:ascii="Times New Roman" w:hAnsi="Times New Roman" w:cs="Times New Roman"/>
          <w:noProof/>
          <w:sz w:val="24"/>
          <w:szCs w:val="24"/>
        </w:rPr>
        <w:t xml:space="preserve"> 15, no. 4 (2010). https://doi.org/10.30742/perspektif.v15i4.63.</w:t>
      </w:r>
    </w:p>
    <w:p w14:paraId="36EA2503" w14:textId="6C054357" w:rsidR="00D953E0" w:rsidRPr="00D953E0" w:rsidRDefault="004E08C6" w:rsidP="0069514D">
      <w:pPr>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fldChar w:fldCharType="end"/>
      </w:r>
    </w:p>
    <w:sectPr w:rsidR="00D953E0" w:rsidRPr="00D953E0" w:rsidSect="00E75164">
      <w:footerReference w:type="default" r:id="rId8"/>
      <w:type w:val="continuous"/>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31188" w14:textId="77777777" w:rsidR="00DD7E07" w:rsidRDefault="00DD7E07" w:rsidP="00C300CD">
      <w:pPr>
        <w:spacing w:after="0" w:line="240" w:lineRule="auto"/>
      </w:pPr>
      <w:r>
        <w:separator/>
      </w:r>
    </w:p>
  </w:endnote>
  <w:endnote w:type="continuationSeparator" w:id="0">
    <w:p w14:paraId="6088D9EE" w14:textId="77777777" w:rsidR="00DD7E07" w:rsidRDefault="00DD7E07" w:rsidP="00C3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09543"/>
      <w:docPartObj>
        <w:docPartGallery w:val="Page Numbers (Bottom of Page)"/>
        <w:docPartUnique/>
      </w:docPartObj>
    </w:sdtPr>
    <w:sdtEndPr>
      <w:rPr>
        <w:noProof/>
      </w:rPr>
    </w:sdtEndPr>
    <w:sdtContent>
      <w:p w14:paraId="121C817B" w14:textId="36147EC8" w:rsidR="00560394" w:rsidRDefault="005603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5BFDEF" w14:textId="77777777" w:rsidR="00C300CD" w:rsidRDefault="00C30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D23C" w14:textId="77777777" w:rsidR="00DD7E07" w:rsidRDefault="00DD7E07" w:rsidP="00C300CD">
      <w:pPr>
        <w:spacing w:after="0" w:line="240" w:lineRule="auto"/>
      </w:pPr>
      <w:r>
        <w:separator/>
      </w:r>
    </w:p>
  </w:footnote>
  <w:footnote w:type="continuationSeparator" w:id="0">
    <w:p w14:paraId="6145FFA7" w14:textId="77777777" w:rsidR="00DD7E07" w:rsidRDefault="00DD7E07" w:rsidP="00C300CD">
      <w:pPr>
        <w:spacing w:after="0" w:line="240" w:lineRule="auto"/>
      </w:pPr>
      <w:r>
        <w:continuationSeparator/>
      </w:r>
    </w:p>
  </w:footnote>
  <w:footnote w:id="1">
    <w:p w14:paraId="2EA27033" w14:textId="1745412E" w:rsidR="000A5C23" w:rsidRPr="000A5C23" w:rsidRDefault="000A5C23" w:rsidP="00AE4292">
      <w:pPr>
        <w:pStyle w:val="FootnoteText"/>
        <w:ind w:left="425" w:hanging="425"/>
        <w:jc w:val="both"/>
        <w:rPr>
          <w:lang w:val="en-US"/>
        </w:rPr>
      </w:pPr>
      <w:r w:rsidRPr="00C025A6">
        <w:rPr>
          <w:rStyle w:val="FootnoteReference"/>
        </w:rPr>
        <w:footnoteRef/>
      </w:r>
      <w:r>
        <w:t xml:space="preserve"> </w:t>
      </w:r>
      <w:r>
        <w:tab/>
      </w:r>
      <w:r>
        <w:fldChar w:fldCharType="begin" w:fldLock="1"/>
      </w:r>
      <w:r w:rsidR="00EC4DFD">
        <w:instrText>ADDIN CSL_CITATION {"citationItems":[{"id":"ITEM-1","itemData":{"abstract":"JAKARTA - Presiden Joko Widodo secara resmi menetapkan COVID-19 sebagai bencana nasional. Penetapan itu dinyatakan melalui Keputusan Presiden (Keppres) Republik Indonesia Nomor 12 Tahun 2020 tentang Penetapan Bencana Non-Alam Penyebaran CORONA VIRUS DISEASE 2019 (COVID-19) Sebagai Bencana Nasional. Dalam Keppres tersebut, setidaknya terdapat empat poin yang menyatakan perihal tentang penetapan COVID-19 sebagai bencana nasional. “Menyatakan bencana nonalam yang diakibatkan oleh penyebaran Corona Virus Disease 2019 (COVID-19) sebagai bencana nasional,” bunyi poin pertama dalam Keppres tersebut. Kemudian dalam Keppres, Presiden juga menetapkan bahwa penanggulangan bencana nasional yang diakibatkan oleh penyebaran Corona Virus Disease 2019 (COVID-19) dilaksanakan oleh Gugus Tugas Percepatan Penanganan Corona Virus Disease 2019 (COVID-19) sesuai dengan Keputusan Presiden Nomor 7 Tahun 2020 tentang Gugus Tugas Percepatan Penanganan Corona Virus Disease 2019 (COVID-19), sebagaimana telah diubah dengan Keputusan Presiden Nomor 9 Tahun 2020 tentang Perubahan atas Keputusan Presiden Nomor 7 Tahun 2020 tentang Gugus Tugas Percepatan Penanganan Corona Virus Disease 2019 (COVID-19) melalui sinergi antar kementerian/lembaga dan pemerintah daerah. Hal tersebut disebutkan pada poin kedua dalam Keppres. Kemudian selanjutnya isi poin ke tiga adalah perintah kepada Gubernur, bupati dan walikota sebagai Ketua Gugus Tugas Percepatan Penanganan Corona Virus Disease 2019 (COVID-19) di daerah, dalam menetapkan kebijakan di daerah masing-masing harus memperhatikan kebijakan Pemerintah Pusat. Selanjutnya poin terakhir, Presiden menyatakan bahwa keputusan tersebut mulai berlaku pada tanggal penetapan, yakni hari Senin tanggal 13 April 2","author":[{"dropping-particle":"","family":"BNBP","given":"","non-dropping-particle":"","parse-names":false,"suffix":""}],"container-title":"Jurnal Berkala Kesehatan","id":"ITEM-1","issued":{"date-parts":[["2020"]]},"title":"Presiden Tetapkan COVID-19 Sebagai Bencana Nasional","type":"webpage"},"uris":["http://www.mendeley.com/documents/?uuid=479ded3c-7697-3587-b215-0e78f7c0cdc6"]}],"mendeley":{"formattedCitation":"BNBP, “Presiden Tetapkan COVID-19 Sebagai Bencana Nasional,” Jurnal Berkala Kesehatan, 2020.","plainTextFormattedCitation":"BNBP, “Presiden Tetapkan COVID-19 Sebagai Bencana Nasional,” Jurnal Berkala Kesehatan, 2020.","previouslyFormattedCitation":"BNBP, “Presiden Tetapkan COVID-19 Sebagai Bencana Nasional,” Jurnal Berkala Kesehatan, 2020."},"properties":{"noteIndex":1},"schema":"https://github.com/citation-style-language/schema/raw/master/csl-citation.json"}</w:instrText>
      </w:r>
      <w:r>
        <w:fldChar w:fldCharType="separate"/>
      </w:r>
      <w:r w:rsidRPr="000A5C23">
        <w:rPr>
          <w:noProof/>
        </w:rPr>
        <w:t>BNBP, “Presiden Tetapkan COVID-19 Sebagai Bencana Nasional,” Jurnal Berkala Kesehatan, 2020.</w:t>
      </w:r>
      <w:r>
        <w:fldChar w:fldCharType="end"/>
      </w:r>
    </w:p>
  </w:footnote>
  <w:footnote w:id="2">
    <w:p w14:paraId="4B6B6FE0" w14:textId="35519C38" w:rsidR="000A5C23" w:rsidRPr="000A5C23" w:rsidRDefault="000A5C23" w:rsidP="00AE4292">
      <w:pPr>
        <w:pStyle w:val="FootnoteText"/>
        <w:ind w:left="425" w:hanging="425"/>
        <w:jc w:val="both"/>
        <w:rPr>
          <w:lang w:val="en-US"/>
        </w:rPr>
      </w:pPr>
      <w:r w:rsidRPr="00C025A6">
        <w:rPr>
          <w:rStyle w:val="FootnoteReference"/>
        </w:rPr>
        <w:footnoteRef/>
      </w:r>
      <w:r>
        <w:t xml:space="preserve"> </w:t>
      </w:r>
      <w:r>
        <w:tab/>
      </w:r>
      <w:r>
        <w:fldChar w:fldCharType="begin" w:fldLock="1"/>
      </w:r>
      <w:r w:rsidR="00EC4DFD">
        <w:instrText>ADDIN CSL_CITATION {"citationItems":[{"id":"ITEM-1","itemData":{"abstract":"The elderly period in years constitute human formative last term. Where does someone experience physical function decrease and social by natures.One of method to settle hypertension with hypnotherapy. This research intent to know influence hypnotherapy to blood pressure change on elderly.Who is experience hypertension at sub-district Pojok Kediri to year 2015.On this research available 16 respondent that accomplish criterion. On all respondent is done pretest to determine phase blood pressure before intervention,here after been given intervention hypnotherapy as much four sessions, in three weeks, each session has given hypnotherapy up to 30 minutes. In the late week to be done post test on all respondent. On this research can that mean's average pretest on all respondent points out high blood pressure. On posttest mean's average on all respondent already being given by intervention points out decrease of high blood pressure become normal (80%). This observational method do by different two mean's statistic quiz paired T test with hypothesis quiz one tail and purpose phase 95 % ( α = 0,05 ). After do examination, gotten by result available distinctive significant afters blood pressure done hypnotherapy the elderly who experiences hypertension. So gets to be concluded that hypnotherapy having for down hypertension patient blood pressure elderly at sub-district to Pojok Kediri. Therefore hypnotherapy can be utilized as therapy of complementary to down hypertension patient blood pressure on elderly. Succeeding research needs than effectiveness hypnotherapy with the other therapy to down hypertension patient blood pressure.","author":[{"dropping-particle":"","family":"Setiawan","given":"","non-dropping-particle":"","parse-names":false,"suffix":""}],"container-title":"Jurnal Medika Hutama","id":"ITEM-1","issue":"01","issued":{"date-parts":[["2022"]]},"title":"COVID-19:Efektivitas dan Keamanan Vaksin","type":"article-journal","volume":"02"},"uris":["http://www.mendeley.com/documents/?uuid=7d797ded-6b81-337d-ab63-4f84405493c3"]}],"mendeley":{"formattedCitation":"Setiawan, “COVID-19:Efektivitas Dan Keamanan Vaksin,” &lt;i&gt;Jurnal Medika Hutama&lt;/i&gt; 02, no. 01 (2022).","plainTextFormattedCitation":"Setiawan, “COVID-19:Efektivitas Dan Keamanan Vaksin,” Jurnal Medika Hutama 02, no. 01 (2022).","previouslyFormattedCitation":"Setiawan, “COVID-19:Efektivitas Dan Keamanan Vaksin,” &lt;i&gt;Jurnal Medika Hutama&lt;/i&gt; 02, no. 01 (2022)."},"properties":{"noteIndex":2},"schema":"https://github.com/citation-style-language/schema/raw/master/csl-citation.json"}</w:instrText>
      </w:r>
      <w:r>
        <w:fldChar w:fldCharType="separate"/>
      </w:r>
      <w:r w:rsidRPr="000A5C23">
        <w:rPr>
          <w:noProof/>
        </w:rPr>
        <w:t xml:space="preserve">Setiawan, “COVID-19:Efektivitas Dan Keamanan Vaksin,” </w:t>
      </w:r>
      <w:r w:rsidRPr="000A5C23">
        <w:rPr>
          <w:i/>
          <w:noProof/>
        </w:rPr>
        <w:t>Jurnal Medika Hutama</w:t>
      </w:r>
      <w:r w:rsidRPr="000A5C23">
        <w:rPr>
          <w:noProof/>
        </w:rPr>
        <w:t xml:space="preserve"> 02, no. 01 (2022).</w:t>
      </w:r>
      <w:r>
        <w:fldChar w:fldCharType="end"/>
      </w:r>
    </w:p>
  </w:footnote>
  <w:footnote w:id="3">
    <w:p w14:paraId="0807765D" w14:textId="510900A6" w:rsidR="000A5C23" w:rsidRPr="000A5C23" w:rsidRDefault="000A5C23" w:rsidP="00AE4292">
      <w:pPr>
        <w:pStyle w:val="FootnoteText"/>
        <w:ind w:left="425" w:hanging="425"/>
        <w:jc w:val="both"/>
        <w:rPr>
          <w:lang w:val="en-US"/>
        </w:rPr>
      </w:pPr>
      <w:r w:rsidRPr="00C025A6">
        <w:rPr>
          <w:rStyle w:val="FootnoteReference"/>
        </w:rPr>
        <w:footnoteRef/>
      </w:r>
      <w:r>
        <w:t xml:space="preserve"> </w:t>
      </w:r>
      <w:r>
        <w:tab/>
      </w:r>
      <w:r>
        <w:fldChar w:fldCharType="begin" w:fldLock="1"/>
      </w:r>
      <w:r w:rsidR="00EC4DFD">
        <w:instrText>ADDIN CSL_CITATION {"citationItems":[{"id":"ITEM-1","itemData":{"abstract":"Daftar varian baru Virus Covid-19 dan gejala-gejalanya perlu Anda ketahui agar bisa mencegahnya. Sebagaimana ramai diberitakan bahwa virus Covid-19 terus bermutasi sehingga memunculkan sejumlah varian baru. Mereka antara lain: 1. Virus Alpha Virus ini memiliki nama kode B.117 dan pertama kali ditemukan di London serta beberapa bagian Inggris. 2. Varian Beta Virus varian dari Covid-19 ini memiliki nama kode B.1.351 dan pertama kali muncul di Afrika Selatan pada awal Oktober 2020. 3. Varian Delta Dapatkan informasi, inspirasi dan insight di email kamu. Daftarkan email Virus ini memiliki nama kode B.1.617.2 dan pertama kali terdeteksi di India pada Oktober 2020. 4. Varian Delta Plus Varian Delta Plus memiliki kode nama AY.1 merupakan mutasi dari Delta","author":[{"dropping-particle":"","family":"Assifa","given":"Farid","non-dropping-particle":"","parse-names":false,"suffix":""}],"container-title":"Kompas.com","id":"ITEM-1","issued":{"date-parts":[["2021"]]},"title":"4 Varian Baru Virus Covid-19, Gejala dan Cara Mencegahnya","type":"article-newspaper","volume":"26 Juni"},"uris":["http://www.mendeley.com/documents/?uuid=4cc7826d-ea4f-36f9-ba08-16408a81a7cd"]}],"mendeley":{"formattedCitation":"Farid Assifa, “4 Varian Baru Virus Covid-19, Gejala Dan Cara Mencegahnya,” &lt;i&gt;Kompas.Com&lt;/i&gt;, 2021.","plainTextFormattedCitation":"Farid Assifa, “4 Varian Baru Virus Covid-19, Gejala Dan Cara Mencegahnya,” Kompas.Com, 2021.","previouslyFormattedCitation":"Farid Assifa, “4 Varian Baru Virus Covid-19, Gejala Dan Cara Mencegahnya,” &lt;i&gt;Kompas.Com&lt;/i&gt;, 2021."},"properties":{"noteIndex":3},"schema":"https://github.com/citation-style-language/schema/raw/master/csl-citation.json"}</w:instrText>
      </w:r>
      <w:r>
        <w:fldChar w:fldCharType="separate"/>
      </w:r>
      <w:r w:rsidRPr="000A5C23">
        <w:rPr>
          <w:noProof/>
        </w:rPr>
        <w:t xml:space="preserve">Farid Assifa, “4 Varian Baru Virus Covid-19, Gejala Dan Cara Mencegahnya,” </w:t>
      </w:r>
      <w:r w:rsidRPr="000A5C23">
        <w:rPr>
          <w:i/>
          <w:noProof/>
        </w:rPr>
        <w:t>Kompas.Com</w:t>
      </w:r>
      <w:r w:rsidRPr="000A5C23">
        <w:rPr>
          <w:noProof/>
        </w:rPr>
        <w:t>, 2021.</w:t>
      </w:r>
      <w:r>
        <w:fldChar w:fldCharType="end"/>
      </w:r>
    </w:p>
  </w:footnote>
  <w:footnote w:id="4">
    <w:p w14:paraId="70EA6DB0" w14:textId="17112DC4" w:rsidR="000A5C23" w:rsidRPr="000A5C23" w:rsidRDefault="000A5C23" w:rsidP="000A5C23">
      <w:pPr>
        <w:pStyle w:val="FootnoteText"/>
        <w:ind w:left="426" w:hanging="426"/>
        <w:jc w:val="both"/>
        <w:rPr>
          <w:lang w:val="en-US"/>
        </w:rPr>
      </w:pPr>
      <w:r w:rsidRPr="00C025A6">
        <w:rPr>
          <w:rStyle w:val="FootnoteReference"/>
        </w:rPr>
        <w:footnoteRef/>
      </w:r>
      <w:r>
        <w:t xml:space="preserve"> </w:t>
      </w:r>
      <w:r>
        <w:tab/>
      </w:r>
      <w:r>
        <w:fldChar w:fldCharType="begin" w:fldLock="1"/>
      </w:r>
      <w:r w:rsidR="00EC4DFD">
        <w:instrText>ADDIN CSL_CITATION {"citationItems":[{"id":"ITEM-1","itemData":{"abstract":"Virus Corona atau severe acute respiratory syndrome coronavirus 2 (SARS-CoV-2) adalah virus yang menyerang sistem pernapasan. Penyakit karena infeksi virus ini disebut COVID-19. Virus Corona bisa menyebabkan gangguan ringan pada sistem pernapasan, infeksi paru-paru yang berat, hingga kematian. Severe acute respiratory syndrome coronavirus 2 (SARS-CoV-2) yang lebih dikenal dengan nama virus Corona adalah jenis baru dari coronavirus yang menular ke manusia. Virus ini bisa menyerang siapa saja, seperti lansia (golongan usia lanjut), orang dewasa, anak-anak, dan bayi, termasuk ibu hamil dan ibu menyusui.","author":[{"dropping-particle":"","family":"Merry Dame Cristy Pane","given":"","non-dropping-particle":"","parse-names":false,"suffix":""}],"container-title":"Https://Www.Alodokter.Com/","id":"ITEM-1","issued":{"date-parts":[["2020"]]},"title":"Virus Corona","type":"article-journal"},"uris":["http://www.mendeley.com/documents/?uuid=355eb328-7f88-31dd-b38f-a8c93a731c19"]}],"mendeley":{"formattedCitation":"Merry Dame Cristy Pane, “Virus Corona,” &lt;i&gt;Https://Www.Alodokter.Com/&lt;/i&gt;, 2020.","plainTextFormattedCitation":"Merry Dame Cristy Pane, “Virus Corona,” Https://Www.Alodokter.Com/, 2020.","previouslyFormattedCitation":"Merry Dame Cristy Pane, “Virus Corona,” &lt;i&gt;Https://Www.Alodokter.Com/&lt;/i&gt;, 2020."},"properties":{"noteIndex":4},"schema":"https://github.com/citation-style-language/schema/raw/master/csl-citation.json"}</w:instrText>
      </w:r>
      <w:r>
        <w:fldChar w:fldCharType="separate"/>
      </w:r>
      <w:r w:rsidRPr="000A5C23">
        <w:rPr>
          <w:noProof/>
        </w:rPr>
        <w:t xml:space="preserve">Merry Dame Cristy Pane, “Virus Corona,” </w:t>
      </w:r>
      <w:r w:rsidRPr="000A5C23">
        <w:rPr>
          <w:i/>
          <w:noProof/>
        </w:rPr>
        <w:t>Https://Www.Alodokter.Com/</w:t>
      </w:r>
      <w:r w:rsidRPr="000A5C23">
        <w:rPr>
          <w:noProof/>
        </w:rPr>
        <w:t>, 2020.</w:t>
      </w:r>
      <w:r>
        <w:fldChar w:fldCharType="end"/>
      </w:r>
    </w:p>
  </w:footnote>
  <w:footnote w:id="5">
    <w:p w14:paraId="6A8134A7" w14:textId="40EF9276" w:rsidR="000A5C23" w:rsidRPr="000A5C23" w:rsidRDefault="000A5C23" w:rsidP="000A5C23">
      <w:pPr>
        <w:pStyle w:val="FootnoteText"/>
        <w:ind w:left="426" w:hanging="426"/>
        <w:jc w:val="both"/>
        <w:rPr>
          <w:lang w:val="en-US"/>
        </w:rPr>
      </w:pPr>
      <w:r w:rsidRPr="00C025A6">
        <w:rPr>
          <w:rStyle w:val="FootnoteReference"/>
        </w:rPr>
        <w:footnoteRef/>
      </w:r>
      <w:r>
        <w:t xml:space="preserve"> </w:t>
      </w:r>
      <w:r>
        <w:tab/>
      </w:r>
      <w:r>
        <w:fldChar w:fldCharType="begin" w:fldLock="1"/>
      </w:r>
      <w:r w:rsidR="00EC4DFD">
        <w:instrText>ADDIN CSL_CITATION {"citationItems":[{"id":"ITEM-1","itemData":{"DOI":"10.31602/ann.v7i2.2984","abstract":"Pandemi virus korona (Covid-19) saat ini adalah masalah kesehatan global. Dampak tersebut juga termasuk di Indonesia. Virus korona ini pertama kali terdeteksi di wilayah Wuhan Cina pada Desember 2019 dengan nama SARS-CoV-2, dan dengan cepat menyebar ke seluruh dunia dan dinyatakan sebagai masalah global oleh Organisasi Kesehatan Dunia (WHO). infeksi dan penyebaran dibuktikan oleh catatan bahwa sejauh ini masih banyak orang yang terinfeksi Covid-19 dengan jumlah yang terus meningkat. Dengan kondisi yang memburuk yang disebutkan di atas peneliti memiliki tujuan meninjau dan membandingkan beberapa artikel tentang cara mengirim covid-19 dan upaya untuk mencegah penyebaran covid-19 sehingga hasil penelitian ini dapat menjadi referensi publik dalam membuat program yang mendukung pencegahan penyebaran covid-19 dan juga untuk memberikan gambaran umum tentang penyebaran covid-19. Desain penelitian menggunakan studi literatur, peneliti mengikuti kerangka kerja metodologi yang disarankan oleh Arksey dan O Malley. Hasil tinjauan literatur tinjauan adalah penularan virus corona covid-19 yang terjadi dari manusia ke manusia dan penularan melalui penularan zoonosis. Pencegahan penyebaran virus corona covid-19 kepada petugas kesehatan, bagi pasien yang terdeteksi dini positif dan risiko rendah.","author":[{"dropping-particle":"","family":"Hastuti","given":"Nuri","non-dropping-particle":"","parse-names":false,"suffix":""},{"dropping-particle":"","family":"Djanah","given":"Sitti Nur","non-dropping-particle":"","parse-names":false,"suffix":""}],"container-title":"An-Nadaa: Jurnal Kesehatan Masyarakat","id":"ITEM-1","issue":"2","issued":{"date-parts":[["2020"]]},"title":"STUDI TINJAUAN PUSTAKA: PENULARAN DAN PENCEGAHAN PENYEBARAN COVID-19","type":"article-journal","volume":"7"},"uris":["http://www.mendeley.com/documents/?uuid=e1bcdbb9-26e9-3e71-85f7-8d37b4364b98"]}],"mendeley":{"formattedCitation":"Nuri Hastuti and Sitti Nur Djanah, “STUDI TINJAUAN PUSTAKA: PENULARAN DAN PENCEGAHAN PENYEBARAN COVID-19,” &lt;i&gt;An-Nadaa: Jurnal Kesehatan Masyarakat&lt;/i&gt; 7, no. 2 (2020), https://doi.org/10.31602/ann.v7i2.2984.","plainTextFormattedCitation":"Nuri Hastuti and Sitti Nur Djanah, “STUDI TINJAUAN PUSTAKA: PENULARAN DAN PENCEGAHAN PENYEBARAN COVID-19,” An-Nadaa: Jurnal Kesehatan Masyarakat 7, no. 2 (2020), https://doi.org/10.31602/ann.v7i2.2984.","previouslyFormattedCitation":"Nuri Hastuti and Sitti Nur Djanah, “STUDI TINJAUAN PUSTAKA: PENULARAN DAN PENCEGAHAN PENYEBARAN COVID-19,” &lt;i&gt;An-Nadaa: Jurnal Kesehatan Masyarakat&lt;/i&gt; 7, no. 2 (2020), https://doi.org/10.31602/ann.v7i2.2984."},"properties":{"noteIndex":5},"schema":"https://github.com/citation-style-language/schema/raw/master/csl-citation.json"}</w:instrText>
      </w:r>
      <w:r>
        <w:fldChar w:fldCharType="separate"/>
      </w:r>
      <w:r w:rsidRPr="000A5C23">
        <w:rPr>
          <w:noProof/>
        </w:rPr>
        <w:t xml:space="preserve">Nuri Hastuti and Sitti Nur Djanah, “STUDI TINJAUAN PUSTAKA: PENULARAN DAN PENCEGAHAN PENYEBARAN COVID-19,” </w:t>
      </w:r>
      <w:r w:rsidRPr="000A5C23">
        <w:rPr>
          <w:i/>
          <w:noProof/>
        </w:rPr>
        <w:t>An-Nadaa: Jurnal Kesehatan Masyarakat</w:t>
      </w:r>
      <w:r w:rsidRPr="000A5C23">
        <w:rPr>
          <w:noProof/>
        </w:rPr>
        <w:t xml:space="preserve"> 7, no. 2 (2020), https://doi.org/10.31602/ann.v7i2.2984.</w:t>
      </w:r>
      <w:r>
        <w:fldChar w:fldCharType="end"/>
      </w:r>
    </w:p>
  </w:footnote>
  <w:footnote w:id="6">
    <w:p w14:paraId="3100C244" w14:textId="53849148" w:rsidR="000A5C23" w:rsidRPr="000A5C23" w:rsidRDefault="000A5C23" w:rsidP="000A5C23">
      <w:pPr>
        <w:pStyle w:val="FootnoteText"/>
        <w:ind w:left="426" w:hanging="426"/>
        <w:jc w:val="both"/>
        <w:rPr>
          <w:lang w:val="en-US"/>
        </w:rPr>
      </w:pPr>
      <w:r w:rsidRPr="00C025A6">
        <w:rPr>
          <w:rStyle w:val="FootnoteReference"/>
        </w:rPr>
        <w:footnoteRef/>
      </w:r>
      <w:r>
        <w:t xml:space="preserve"> </w:t>
      </w:r>
      <w:r>
        <w:tab/>
      </w:r>
      <w:r>
        <w:fldChar w:fldCharType="begin" w:fldLock="1"/>
      </w:r>
      <w:r w:rsidR="00EC4DFD">
        <w:instrText>ADDIN CSL_CITATION {"citationItems":[{"id":"ITEM-1","itemData":{"ISSN":"2597-8829","abstract":"Sejak awal tahun 2020 tepatnya pada bulan maret, Indonesia dihebohkan oleh salah satu fenomena yaitu pandemic covid-19. Sampai dengan bulan agustus 2020, total kasus di Indonesia 165.887 dengan 7.169 kematian di 34 provinsi. Penyebaran dan peningkatan jumlah kasus covid-19 terjadi dengan waktu yang sangat cepat akan berdampak pada penurunan perekonomia Indonesia. Penelitian ini bertujuan untuk mengetahui kebijakan-kebijakan yang telah dilakukan pemerintah untuk menangani wabah yang sedang terjadi saat ini dan melihat dampak ekonomi yang terjadi di Indonesia. Penelitian ini menunjukkan kebijakan yang dibuat oleh pemerintah dalam penanganan covid-19 secara tidak langsung dapat menimbulkan pemerosotan pertumbuhan ekonomi di Indonesia. Dampak pada sector ekonomi akibat pandemi covid-19 di Indonesia antara lain terjadinya PHK, terjadinya PMI Manufacturing Indonesia, penurunan impor, peningkatan harga (inflasi) serta terjadi juga kerugian pada sector pariwisata yang menyebabkan penurunan okupansi. Akibat dari hal ini diharapkan pemerintah Indonesia untuk lebih sigap dalam menangani penurunan pertumbahan ekonomi di Indonesia yang diakibatkan dari pandemi covid-19.","author":[{"dropping-particle":"","family":"Putri","given":"Ririn Noviyanti","non-dropping-particle":"","parse-names":false,"suffix":""},{"dropping-particle":"","family":"Yamali","given":"Fakhrul Rozi","non-dropping-particle":"","parse-names":false,"suffix":""}],"container-title":"Ekonomis: Journal of Economics and Business","id":"ITEM-1","issue":"2","issued":{"date-parts":[["2020"]]},"title":"Ini sektor industri yang paling terdampak virus corona versi Moody's","type":"webpage","volume":"4"},"uris":["http://www.mendeley.com/documents/?uuid=cc533f5d-63c3-32d6-b187-3e03952021a0"]}],"mendeley":{"formattedCitation":"Ririn Noviyanti Putri and Fakhrul Rozi Yamali, “Ini Sektor Industri Yang Paling Terdampak Virus Corona Versi Moody’s,” Ekonomis: Journal of Economics and Business, 2020.","plainTextFormattedCitation":"Ririn Noviyanti Putri and Fakhrul Rozi Yamali, “Ini Sektor Industri Yang Paling Terdampak Virus Corona Versi Moody’s,” Ekonomis: Journal of Economics and Business, 2020.","previouslyFormattedCitation":"Ririn Noviyanti Putri and Fakhrul Rozi Yamali, “Ini Sektor Industri Yang Paling Terdampak Virus Corona Versi Moody’s,” Ekonomis: Journal of Economics and Business, 2020."},"properties":{"noteIndex":6},"schema":"https://github.com/citation-style-language/schema/raw/master/csl-citation.json"}</w:instrText>
      </w:r>
      <w:r>
        <w:fldChar w:fldCharType="separate"/>
      </w:r>
      <w:r w:rsidRPr="000A5C23">
        <w:rPr>
          <w:noProof/>
        </w:rPr>
        <w:t>Ririn Noviyanti Putri and Fakhrul Rozi Yamali, “Ini Sektor Industri Yang Paling Terdampak Virus Corona Versi Moody’s,” Ekonomis: Journal of Economics and Business, 2020.</w:t>
      </w:r>
      <w:r>
        <w:fldChar w:fldCharType="end"/>
      </w:r>
    </w:p>
  </w:footnote>
  <w:footnote w:id="7">
    <w:p w14:paraId="572711C9" w14:textId="177D9D36" w:rsidR="000A5C23" w:rsidRPr="000A5C23" w:rsidRDefault="000A5C23" w:rsidP="000A5C23">
      <w:pPr>
        <w:pStyle w:val="FootnoteText"/>
        <w:ind w:left="426" w:hanging="426"/>
        <w:jc w:val="both"/>
        <w:rPr>
          <w:lang w:val="en-US"/>
        </w:rPr>
      </w:pPr>
      <w:r w:rsidRPr="00C025A6">
        <w:rPr>
          <w:rStyle w:val="FootnoteReference"/>
        </w:rPr>
        <w:footnoteRef/>
      </w:r>
      <w:r>
        <w:t xml:space="preserve"> </w:t>
      </w:r>
      <w:r>
        <w:tab/>
      </w:r>
      <w:r>
        <w:fldChar w:fldCharType="begin" w:fldLock="1"/>
      </w:r>
      <w:r w:rsidR="00EC4DFD">
        <w:instrText>ADDIN CSL_CITATION {"citationItems":[{"id":"ITEM-1","itemData":{"abstract":"Penyebaran Corona Virus Desease 2019 (Covid-19) di Indonesia saat ini sudah semakin meluas, dengan jumlah kasus terpapar Covid-19 semakin bertambah dari hari ke hari. Kita harus berhati-hati dalam menghadapi penyebaran virus ini, karena setiap harinya selalu ada penambahan jumlah orang yang terinfeksi Covid-19. Hingga saat ini, banyak negara termasuk Indonesia belum mampu menghentikan penyebarannya karena belum ditemukan obat atau vaksinnya. Pandemi Covid-19 belum juga bisa dikatakan berakhir, namun kehidupan harus terus berjalan. Apakah kita mau terus hidup dengan pembatasan? Mengisolasi diri di rumah terus menerus? Sudah pasti jawabannya tidak. Tentunya kita ingin kembali bekerja, belajar, dan beribadah, serta bersosialisasi/beraktivitas agar bisa produktif di era pandemi ini. Jika hal tersebut tidak dilakukan, cepat atau lambat akan berdampak pada berbagai sektor, baik sosial, budaya, pertumbuhan ekonomi akan mengalami perlambatan, industri tidak berjalan, atau masyarakat kehilangan penghasilan. Untuk itu, masyarakat harus mulai beradaptasi dengan kebiasaan hidup baru atau disebut dengan ‘new normal life’, sebagaimana yang pernah dikatakan oleh Ketua Tim Pakar Gugus Percepatan Penanganan Covid-19, Bapak Wiku Adisasmito. New normal adalah perubahan perilaku untuk tetap melakukan aktivitas normal dengan ditambah menerapkan protokol kesehatan guna mencegah terjadinya penularan Covid-19. Secara sederhana, new normal ini hanya melanjutkan kebiasaan-kebiasaan yang selama ini dilakukan saat diberlakukannya karantina wilayah atau Pembatasan Sosial Berskala Besar (PSBB). Dengan diberlakukannya new normal, kita mulai melakukan aktifitas di luar rumah dengan tetap mematuhi protokol kesehatan yang telah diatur oleh pemerintah, yaitu memakai masker bila keluar dari rumah, sering mencuci tangan dengan sabun, dan tetap menjaga jarak serta menghindari kerumunan orang untuk mencegah penularan virus corona. Sejak mewabahnya Covid-19, guna menghindari terjadinya penularan, sebagian besar aktivitas dilakukan melalui daring (online) seperti kegiatan rapat yang selama ini dilaksanakan bersama-sama dalam suatu ruangan, sekarang menggunakan aplikasi Zoom, begitu juga dengan aktifitas belajar mengajar. Dengan diberlakukan new normal, mau tidak mau para pelajar akan kembali belajar ke sekolah, tentunya dengan protokol kesehatan dan keamanan yang menjamin mereka dari penularan virus. Tatanan kehidupan baru, bisa dilakukan setelah adanya indikasi penurunan kurva penyebaran angk…","author":[{"dropping-particle":"","family":"Ramidah","given":"","non-dropping-particle":"","parse-names":false,"suffix":""}],"container-title":"Djkn.Kemenkeu.Go.Id","id":"ITEM-1","issue":"2","issued":{"date-parts":[["2020"]]},"title":"New Normal di Tengah Pandemi Covid-19","type":"article-journal"},"uris":["http://www.mendeley.com/documents/?uuid=2d3a1c96-58a9-3e54-a8a1-8b5b0f1a5399"]}],"mendeley":{"formattedCitation":"Ramidah, “New Normal Di Tengah Pandemi Covid-19,” &lt;i&gt;Djkn.Kemenkeu.Go.Id&lt;/i&gt;, no. 2 (2020).","plainTextFormattedCitation":"Ramidah, “New Normal Di Tengah Pandemi Covid-19,” Djkn.Kemenkeu.Go.Id, no. 2 (2020).","previouslyFormattedCitation":"Ramidah, “New Normal Di Tengah Pandemi Covid-19,” &lt;i&gt;Djkn.Kemenkeu.Go.Id&lt;/i&gt;, no. 2 (2020)."},"properties":{"noteIndex":7},"schema":"https://github.com/citation-style-language/schema/raw/master/csl-citation.json"}</w:instrText>
      </w:r>
      <w:r>
        <w:fldChar w:fldCharType="separate"/>
      </w:r>
      <w:r w:rsidRPr="000A5C23">
        <w:rPr>
          <w:noProof/>
        </w:rPr>
        <w:t xml:space="preserve">Ramidah, “New Normal Di Tengah Pandemi Covid-19,” </w:t>
      </w:r>
      <w:r w:rsidRPr="000A5C23">
        <w:rPr>
          <w:i/>
          <w:noProof/>
        </w:rPr>
        <w:t>Djkn.Kemenkeu.Go.Id</w:t>
      </w:r>
      <w:r w:rsidRPr="000A5C23">
        <w:rPr>
          <w:noProof/>
        </w:rPr>
        <w:t>, no. 2 (2020).</w:t>
      </w:r>
      <w:r>
        <w:fldChar w:fldCharType="end"/>
      </w:r>
    </w:p>
  </w:footnote>
  <w:footnote w:id="8">
    <w:p w14:paraId="11E405CB" w14:textId="64591DBD" w:rsidR="000A5C23" w:rsidRPr="000A5C23" w:rsidRDefault="000A5C23" w:rsidP="000A5C23">
      <w:pPr>
        <w:pStyle w:val="FootnoteText"/>
        <w:ind w:left="426" w:hanging="426"/>
        <w:jc w:val="both"/>
        <w:rPr>
          <w:lang w:val="en-US"/>
        </w:rPr>
      </w:pPr>
      <w:r w:rsidRPr="00C025A6">
        <w:rPr>
          <w:rStyle w:val="FootnoteReference"/>
        </w:rPr>
        <w:footnoteRef/>
      </w:r>
      <w:r>
        <w:t xml:space="preserve"> </w:t>
      </w:r>
      <w:r>
        <w:tab/>
      </w:r>
      <w:r>
        <w:fldChar w:fldCharType="begin" w:fldLock="1"/>
      </w:r>
      <w:r w:rsidR="00EC4DFD">
        <w:instrText>ADDIN CSL_CITATION {"citationItems":[{"id":"ITEM-1","itemData":{"DOI":"10.31599/jstpm.v2i1.718","abstract":"Pandemi COVID-19 di Indonesia masih belum terkendali sampai saat ini. Berbagai upaya telah dilakukan pemerintah melalui kebijakan Kampanye 5M (memakai masker, mencuci tangan, menjaga jarak, menjauhi kerumunan, dan membatasi mobilitas dan interaksi), program vaksinasi dan penerapan Pemberlakuan Pembatasan Kegiatan Masyarakat (PPKM). Akan tetapi, angka pertambahan kasus melonjak tinggi yang disebabkan oleh mobilitas masyarakat pada saat libur hari raya Idul Fitri 2021 dan masuknya varian Delta ke Indonesia. Hal tersebut memicu terjadinya gelombang kedua COVID-19 di Indonesia. Kegiatan pengabdian masyarakat ini bertujuan untuk menyediakan analisis data dengan pendekatan pemodelan matematika dinamis khususnya terkait vaksinasi dan PPKM serta situasi gelombang kedua. Model mendemonstrasikan bahwa pandemi COVID-19 gelombang kedua di Indonesia diperkirakan akan sampai pada puncaknya pada akhir Juli, selanjutnya pada awal Agustus 2021 kasus aktif mulai menurun. Besaran penurunan kasus aktif pada gelombang kedua akan membutuhkan waktu sekitar satu bulan lebih untuk sampai pada level puncak gelombang pertama yaitu pada awal September 2021. Pandemi COVID-19 di Indonesia diperkirakan sudah dapat terkontrol pada akhir bulan Desember 2021 dan kemungkinan akan berubah menjadi endemi pada pertengahan tahun 2022. Kebijakan vaksinasi dan PPKM yang diimplementasikan secara bersamaan berdampak pada penurunan kasus COVID-19. Program vaksinasi harus tetap konsisten dilaksanakan sesuai target dengan menjamin ketersedian vaksin apa pun jenisnya. Sedangkan PPKM dapat terus dilaksanakan terutama pada daerah dengan kasus COVID-19 yang tinggi sampai situasi terkendali. Selain itu, pelaksanaan protokol kesehatan tetap harus dijalankan secara ketat untuk melindungi semua masyarakat.","author":[{"dropping-particle":"","family":"Joyosemito","given":"Ibnu Susanto","non-dropping-particle":"","parse-names":false,"suffix":""},{"dropping-particle":"","family":"Nasir","given":"Narila Mutia","non-dropping-particle":"","parse-names":false,"suffix":""}],"container-title":"Jurnal Sains Teknologi dalam Pemberdayaan Masyarakat","id":"ITEM-1","issue":"1","issued":{"date-parts":[["2021"]]},"title":"GELOMBANG KEDUA PANDEMI MENUJU ENDEMI COVID-19: ANALISIS KEBIJAKAN VAKSINASI DAN PEMBATASAN KEGIATAN MASYARAKAT DI INDONESIA","type":"article-journal","volume":"2"},"uris":["http://www.mendeley.com/documents/?uuid=cd279f87-9c70-39c7-945d-d0496340704d"]}],"mendeley":{"formattedCitation":"Ibnu Susanto Joyosemito and Narila Mutia Nasir, “GELOMBANG KEDUA PANDEMI MENUJU ENDEMI COVID-19: ANALISIS KEBIJAKAN VAKSINASI DAN PEMBATASAN KEGIATAN MASYARAKAT DI INDONESIA,” &lt;i&gt;Jurnal Sains Teknologi Dalam Pemberdayaan Masyarakat&lt;/i&gt; 2, no. 1 (2021), https://doi.org/10.31599/jstpm.v2i1.718.","plainTextFormattedCitation":"Ibnu Susanto Joyosemito and Narila Mutia Nasir, “GELOMBANG KEDUA PANDEMI MENUJU ENDEMI COVID-19: ANALISIS KEBIJAKAN VAKSINASI DAN PEMBATASAN KEGIATAN MASYARAKAT DI INDONESIA,” Jurnal Sains Teknologi Dalam Pemberdayaan Masyarakat 2, no. 1 (2021), https://doi.org/10.31599/jstpm.v2i1.718.","previouslyFormattedCitation":"Ibnu Susanto Joyosemito and Narila Mutia Nasir, “GELOMBANG KEDUA PANDEMI MENUJU ENDEMI COVID-19: ANALISIS KEBIJAKAN VAKSINASI DAN PEMBATASAN KEGIATAN MASYARAKAT DI INDONESIA,” &lt;i&gt;Jurnal Sains Teknologi Dalam Pemberdayaan Masyarakat&lt;/i&gt; 2, no. 1 (2021), https://doi.org/10.31599/jstpm.v2i1.718."},"properties":{"noteIndex":8},"schema":"https://github.com/citation-style-language/schema/raw/master/csl-citation.json"}</w:instrText>
      </w:r>
      <w:r>
        <w:fldChar w:fldCharType="separate"/>
      </w:r>
      <w:r w:rsidRPr="000A5C23">
        <w:rPr>
          <w:noProof/>
        </w:rPr>
        <w:t xml:space="preserve">Ibnu Susanto Joyosemito and Narila Mutia Nasir, “GELOMBANG KEDUA PANDEMI MENUJU ENDEMI COVID-19: ANALISIS KEBIJAKAN VAKSINASI DAN PEMBATASAN KEGIATAN MASYARAKAT DI INDONESIA,” </w:t>
      </w:r>
      <w:r w:rsidRPr="000A5C23">
        <w:rPr>
          <w:i/>
          <w:noProof/>
        </w:rPr>
        <w:t>Jurnal Sains Teknologi Dalam Pemberdayaan Masyarakat</w:t>
      </w:r>
      <w:r w:rsidRPr="000A5C23">
        <w:rPr>
          <w:noProof/>
        </w:rPr>
        <w:t xml:space="preserve"> 2, no. 1 (2021), https://doi.org/10.31599/jstpm.v2i1.718.</w:t>
      </w:r>
      <w:r>
        <w:fldChar w:fldCharType="end"/>
      </w:r>
    </w:p>
  </w:footnote>
  <w:footnote w:id="9">
    <w:p w14:paraId="06C9E58E" w14:textId="0759F659" w:rsidR="000A5C23" w:rsidRPr="000A5C23" w:rsidRDefault="000A5C23" w:rsidP="000A5C23">
      <w:pPr>
        <w:pStyle w:val="FootnoteText"/>
        <w:ind w:left="426" w:hanging="426"/>
        <w:jc w:val="both"/>
        <w:rPr>
          <w:lang w:val="en-US"/>
        </w:rPr>
      </w:pPr>
      <w:r w:rsidRPr="00C025A6">
        <w:rPr>
          <w:rStyle w:val="FootnoteReference"/>
        </w:rPr>
        <w:footnoteRef/>
      </w:r>
      <w:r>
        <w:t xml:space="preserve"> </w:t>
      </w:r>
      <w:r>
        <w:tab/>
      </w:r>
      <w:r>
        <w:fldChar w:fldCharType="begin" w:fldLock="1"/>
      </w:r>
      <w:r w:rsidR="00EC4DFD">
        <w:instrText>ADDIN CSL_CITATION {"citationItems":[{"id":"ITEM-1","itemData":{"author":[{"dropping-particle":"","family":"Darwin Botutihe","given":"","non-dropping-particle":"","parse-names":false,"suffix":""}],"container-title":"Jurnal Al-Himayah","id":"ITEM-1","issue":"1","issued":{"date-parts":[["2019"]]},"page":"102-126","title":"Pembangunan Hukum Dengan Pendekatan Teori Hukum Inklusif pada Negara Hukum Pancasila","type":"article-journal","volume":"3"},"uris":["http://www.mendeley.com/documents/?uuid=2f3da104-e2a3-4b4d-8d7b-395c8855e5ea"]}],"mendeley":{"formattedCitation":"Darwin Botutihe, “Pembangunan Hukum Dengan Pendekatan Teori Hukum Inklusif Pada Negara Hukum Pancasila,” &lt;i&gt;Jurnal Al-Himayah&lt;/i&gt; 3, no. 1 (2019): 102–26.","plainTextFormattedCitation":"Darwin Botutihe, “Pembangunan Hukum Dengan Pendekatan Teori Hukum Inklusif Pada Negara Hukum Pancasila,” Jurnal Al-Himayah 3, no. 1 (2019): 102–26.","previouslyFormattedCitation":"Darwin Botutihe, “Pembangunan Hukum Dengan Pendekatan Teori Hukum Inklusif Pada Negara Hukum Pancasila,” &lt;i&gt;Jurnal Al-Himayah&lt;/i&gt; 3, no. 1 (2019): 102–26."},"properties":{"noteIndex":9},"schema":"https://github.com/citation-style-language/schema/raw/master/csl-citation.json"}</w:instrText>
      </w:r>
      <w:r>
        <w:fldChar w:fldCharType="separate"/>
      </w:r>
      <w:r w:rsidRPr="000A5C23">
        <w:rPr>
          <w:noProof/>
        </w:rPr>
        <w:t xml:space="preserve">Darwin Botutihe, “Pembangunan Hukum Dengan Pendekatan Teori Hukum Inklusif Pada Negara Hukum Pancasila,” </w:t>
      </w:r>
      <w:r w:rsidRPr="000A5C23">
        <w:rPr>
          <w:i/>
          <w:noProof/>
        </w:rPr>
        <w:t>Jurnal Al-Himayah</w:t>
      </w:r>
      <w:r w:rsidRPr="000A5C23">
        <w:rPr>
          <w:noProof/>
        </w:rPr>
        <w:t xml:space="preserve"> 3, no. 1 (2019): 102–26.</w:t>
      </w:r>
      <w:r>
        <w:fldChar w:fldCharType="end"/>
      </w:r>
    </w:p>
  </w:footnote>
  <w:footnote w:id="10">
    <w:p w14:paraId="6F93CFB3" w14:textId="590B74D7" w:rsidR="000A5C23" w:rsidRPr="000A5C23" w:rsidRDefault="000A5C23" w:rsidP="000A5C23">
      <w:pPr>
        <w:pStyle w:val="FootnoteText"/>
        <w:ind w:left="426" w:hanging="426"/>
        <w:jc w:val="both"/>
        <w:rPr>
          <w:lang w:val="en-US"/>
        </w:rPr>
      </w:pPr>
      <w:r w:rsidRPr="00C025A6">
        <w:rPr>
          <w:rStyle w:val="FootnoteReference"/>
        </w:rPr>
        <w:footnoteRef/>
      </w:r>
      <w:r>
        <w:t xml:space="preserve"> </w:t>
      </w:r>
      <w:r>
        <w:tab/>
      </w:r>
      <w:r>
        <w:fldChar w:fldCharType="begin" w:fldLock="1"/>
      </w:r>
      <w:r w:rsidR="00EC4DFD">
        <w:instrText>ADDIN CSL_CITATION {"citationItems":[{"id":"ITEM-1","itemData":{"abstract":"4 Manfaat Vaksin Covid-19 yang Wajib Diketahui Pemerintah saat ini sedang sangat serius dalam menanggulangi pandemi Covid-19.mulai dari melakukan PPKM darurat pada tanggal 3 Juli 2021 yang lalu, hingga melakukan upaya import vaksin Covid-19 yang dipergunakan untuk seluruh masyarakat Indonesia guna mengejar angka Herd Immunity yaitu di angka 70%. Melihat angka kasus paparan yang masih terus meningkat meskipun kebijakan Pemberlakuan Pembatasan Kegiatan Masyarakat (PPKM) dilaksanakan sejak tanggal 3 Juli 2021 yang lalu. Akhirnya pemerintah memberikan target untuk dapat melaksanakan vaksinasi kepada seluruh masyarakat Indonesia hingga dua juta dosis dalam satu hari. Namun dalam proses pelaksanaannya, masih banyak masyarakat yang belum berani untuk melakukan vaksin karena hoax yang massif tersebar media sosial.","author":[{"dropping-particle":"","family":"Adhi","given":"Irawan Sapto","non-dropping-particle":"","parse-names":false,"suffix":""}],"container-title":"Kompas.Com","id":"ITEM-1","issued":{"date-parts":[["2021"]]},"title":"4 Manfaat Vaksin Covid-19 yang harus dipahami","type":"webpage"},"uris":["http://www.mendeley.com/documents/?uuid=bc600b41-8caf-319c-9106-b08d56351535"]}],"mendeley":{"formattedCitation":"Irawan Sapto Adhi, “4 Manfaat Vaksin Covid-19 Yang Harus Dipahami,” Kompas.Com, 2021.","plainTextFormattedCitation":"Irawan Sapto Adhi, “4 Manfaat Vaksin Covid-19 Yang Harus Dipahami,” Kompas.Com, 2021.","previouslyFormattedCitation":"Irawan Sapto Adhi, “4 Manfaat Vaksin Covid-19 Yang Harus Dipahami,” Kompas.Com, 2021."},"properties":{"noteIndex":10},"schema":"https://github.com/citation-style-language/schema/raw/master/csl-citation.json"}</w:instrText>
      </w:r>
      <w:r>
        <w:fldChar w:fldCharType="separate"/>
      </w:r>
      <w:r w:rsidRPr="000A5C23">
        <w:rPr>
          <w:noProof/>
        </w:rPr>
        <w:t>Irawan Sapto Adhi, “4 Manfaat Vaksin Covid-19 Yang Harus Dipahami,” Kompas.Com, 2021.</w:t>
      </w:r>
      <w:r>
        <w:fldChar w:fldCharType="end"/>
      </w:r>
    </w:p>
  </w:footnote>
  <w:footnote w:id="11">
    <w:p w14:paraId="1FCF72F5" w14:textId="4CC70E3E" w:rsidR="000A5C23" w:rsidRPr="000A5C23" w:rsidRDefault="000A5C23" w:rsidP="00EC4DFD">
      <w:pPr>
        <w:pStyle w:val="FootnoteText"/>
        <w:ind w:left="426" w:hanging="426"/>
        <w:jc w:val="both"/>
        <w:rPr>
          <w:lang w:val="en-US"/>
        </w:rPr>
      </w:pPr>
      <w:r w:rsidRPr="00C025A6">
        <w:rPr>
          <w:rStyle w:val="FootnoteReference"/>
        </w:rPr>
        <w:footnoteRef/>
      </w:r>
      <w:r>
        <w:t xml:space="preserve"> </w:t>
      </w:r>
      <w:r>
        <w:tab/>
      </w:r>
      <w:r>
        <w:fldChar w:fldCharType="begin" w:fldLock="1"/>
      </w:r>
      <w:r w:rsidR="00EC4DFD">
        <w:instrText>ADDIN CSL_CITATION {"citationItems":[{"id":"ITEM-1","itemData":{"DOI":"https://doi.org/%2010.31603/burrev.7137","author":[{"dropping-particle":"","family":"Munawar","given":"Fuad; Aida Dewi; Said","non-dropping-particle":"","parse-names":false,"suffix":""}],"container-title":"Borobudur Law Review","id":"ITEM-1","issue":"1","issued":{"date-parts":[["2022"]]},"page":"45-53","title":"The Application of Social Philosophy in The Era of Revolution Industry 4.0 in Indonesia","type":"article-journal","volume":"4"},"uris":["http://www.mendeley.com/documents/?uuid=67defd29-6e62-4b95-95e2-f8b4a2c0cd4b"]}],"mendeley":{"formattedCitation":"Fuad; Aida Dewi; Said Munawar, “The Application of Social Philosophy in The Era of Revolution Industry 4.0 in Indonesia,” &lt;i&gt;Borobudur Law Review&lt;/i&gt; 4, no. 1 (2022): 45–53, https://doi.org/https://doi.org/%2010.31603/burrev.7137.","plainTextFormattedCitation":"Fuad; Aida Dewi; Said Munawar, “The Application of Social Philosophy in The Era of Revolution Industry 4.0 in Indonesia,” Borobudur Law Review 4, no. 1 (2022): 45–53, https://doi.org/https://doi.org/%2010.31603/burrev.7137.","previouslyFormattedCitation":"Fuad; Aida Dewi; Said Munawar, “The Application of Social Philosophy in The Era of Revolution Industry 4.0 in Indonesia,” &lt;i&gt;Borobudur Law Review&lt;/i&gt; 4, no. 1 (2022): 45–53, https://doi.org/https://doi.org/%2010.31603/burrev.7137."},"properties":{"noteIndex":11},"schema":"https://github.com/citation-style-language/schema/raw/master/csl-citation.json"}</w:instrText>
      </w:r>
      <w:r>
        <w:fldChar w:fldCharType="separate"/>
      </w:r>
      <w:r w:rsidRPr="000A5C23">
        <w:rPr>
          <w:noProof/>
        </w:rPr>
        <w:t xml:space="preserve">Fuad; Aida Dewi; Said Munawar, “The Application of Social Philosophy in The Era of Revolution Industry 4.0 in Indonesia,” </w:t>
      </w:r>
      <w:r w:rsidRPr="000A5C23">
        <w:rPr>
          <w:i/>
          <w:noProof/>
        </w:rPr>
        <w:t>Borobudur Law Review</w:t>
      </w:r>
      <w:r w:rsidRPr="000A5C23">
        <w:rPr>
          <w:noProof/>
        </w:rPr>
        <w:t xml:space="preserve"> 4, no. 1 (2022): 45–53, https://doi.org/https://doi.org/%2010.31603/burrev.7137.</w:t>
      </w:r>
      <w:r>
        <w:fldChar w:fldCharType="end"/>
      </w:r>
    </w:p>
  </w:footnote>
  <w:footnote w:id="12">
    <w:p w14:paraId="71370DAA" w14:textId="2997F48A" w:rsidR="00EC4DFD" w:rsidRPr="00EC4DFD" w:rsidRDefault="00EC4DFD" w:rsidP="00EC4DFD">
      <w:pPr>
        <w:pStyle w:val="FootnoteText"/>
        <w:ind w:left="426" w:hanging="426"/>
        <w:jc w:val="both"/>
        <w:rPr>
          <w:lang w:val="en-US"/>
        </w:rPr>
      </w:pPr>
      <w:r w:rsidRPr="00C025A6">
        <w:rPr>
          <w:rStyle w:val="FootnoteReference"/>
        </w:rPr>
        <w:footnoteRef/>
      </w:r>
      <w:r>
        <w:t xml:space="preserve"> </w:t>
      </w:r>
      <w:r>
        <w:tab/>
      </w:r>
      <w:r>
        <w:fldChar w:fldCharType="begin" w:fldLock="1"/>
      </w:r>
      <w:r>
        <w:instrText>ADDIN CSL_CITATION {"citationItems":[{"id":"ITEM-1","itemData":{"DOI":"10.38043/jids.v4i2.2449","ISSN":"2597-3657","abstract":"Dalam artikel ini, penulis mengkaji pemikiran Aristoteles tentang Negara dan Warga Negara. Penulis mengkaji pemikiran Aristoteles tersebut dalam bukunya La Politica. Masalah pokok yang hendak dikaji oleh penulis adalah bagaimana Negara dan Warga Negara yang baik menurut Aristoteles dan bagaimana hubungan Warga Negara dengan Negara dalam Konstitusi. Dalam Negara terdapat elemen- elemen penting yaitu elemen identitas, partisipasi, hak, kewajiban, dan penerimaan nilai-nilai sosial bersama. Menurut Aristoteles warga negara mengambil bagian dalam kehidupan Negara. Menjadi warga negara yang baik adalah bagaimana keterlibatan warga negara yang baik dalam negara. Bagi Aristoteles Negara yang terbaik adalah kombinasi Aristokrasi dan Demokrasi. Aristoteles mengambil jalan tengah dalam pandangannya tentang Negara yang baik. Tentunya negara yang baik membutuhkan warga negara yang baik pula. Hubungan antara manusia sebagai warga negara tidak terpisahkan dari Negara. Negara membuat konstitusi untuk mengatur warganya. Konstitusi sangat penting dalam suatu Negara selama konstitusi yang dimaksud membawa keadilan dan kebahagiaan yang merupakan tujuan tertinggi dari masyarakat","author":[{"dropping-particle":"","family":"Namang","given":"Raimundus Bulet","non-dropping-particle":"","parse-names":false,"suffix":""}],"container-title":"Jurnal Ilmiah Dinamika Sosial","id":"ITEM-1","issue":"2","issued":{"date-parts":[["2020"]]},"title":"NEGARA DAN WARGA NEGARA PERSPEKTIF ARISTOTELES","type":"article-journal","volume":"4"},"uris":["http://www.mendeley.com/documents/?uuid=53c8a277-41c1-30d5-962f-499113f25d2b"]}],"mendeley":{"formattedCitation":"Raimundus Bulet Namang, “NEGARA DAN WARGA NEGARA PERSPEKTIF ARISTOTELES,” &lt;i&gt;Jurnal Ilmiah Dinamika Sosial&lt;/i&gt; 4, no. 2 (2020), https://doi.org/10.38043/jids.v4i2.2449.","plainTextFormattedCitation":"Raimundus Bulet Namang, “NEGARA DAN WARGA NEGARA PERSPEKTIF ARISTOTELES,” Jurnal Ilmiah Dinamika Sosial 4, no. 2 (2020), https://doi.org/10.38043/jids.v4i2.2449.","previouslyFormattedCitation":"Raimundus Bulet Namang, “NEGARA DAN WARGA NEGARA PERSPEKTIF ARISTOTELES,” &lt;i&gt;Jurnal Ilmiah Dinamika Sosial&lt;/i&gt; 4, no. 2 (2020), https://doi.org/10.38043/jids.v4i2.2449."},"properties":{"noteIndex":12},"schema":"https://github.com/citation-style-language/schema/raw/master/csl-citation.json"}</w:instrText>
      </w:r>
      <w:r>
        <w:fldChar w:fldCharType="separate"/>
      </w:r>
      <w:r w:rsidRPr="00EC4DFD">
        <w:rPr>
          <w:noProof/>
        </w:rPr>
        <w:t xml:space="preserve">Raimundus Bulet Namang, “NEGARA DAN WARGA NEGARA PERSPEKTIF ARISTOTELES,” </w:t>
      </w:r>
      <w:r w:rsidRPr="00EC4DFD">
        <w:rPr>
          <w:i/>
          <w:noProof/>
        </w:rPr>
        <w:t>Jurnal Ilmiah Dinamika Sosial</w:t>
      </w:r>
      <w:r w:rsidRPr="00EC4DFD">
        <w:rPr>
          <w:noProof/>
        </w:rPr>
        <w:t xml:space="preserve"> 4, no. 2 (2020), https://doi.org/10.38043/jids.v4i2.2449.</w:t>
      </w:r>
      <w:r>
        <w:fldChar w:fldCharType="end"/>
      </w:r>
    </w:p>
  </w:footnote>
  <w:footnote w:id="13">
    <w:p w14:paraId="53789B7E" w14:textId="7F4F0BC8" w:rsidR="00EC4DFD" w:rsidRPr="00EC4DFD" w:rsidRDefault="00EC4DFD" w:rsidP="0069514D">
      <w:pPr>
        <w:pStyle w:val="FootnoteText"/>
        <w:ind w:left="426" w:hanging="426"/>
        <w:jc w:val="both"/>
        <w:rPr>
          <w:lang w:val="en-US"/>
        </w:rPr>
      </w:pPr>
      <w:r w:rsidRPr="00C025A6">
        <w:rPr>
          <w:rStyle w:val="FootnoteReference"/>
        </w:rPr>
        <w:footnoteRef/>
      </w:r>
      <w:r>
        <w:t xml:space="preserve"> </w:t>
      </w:r>
      <w:r w:rsidR="0069514D">
        <w:tab/>
      </w:r>
      <w:r>
        <w:fldChar w:fldCharType="begin" w:fldLock="1"/>
      </w:r>
      <w:r w:rsidR="0069514D">
        <w:instrText>ADDIN CSL_CITATION {"citationItems":[{"id":"ITEM-1","itemData":{"ISSN":"9792116109","abstract":"… Walaupun demikian, bangsa Indonesia masih belum berhasil menyusun dan menerapkan sistem hukum nasionalnya … kestabilan negara dan pemerintahan, yang pada sisi lain sangat menunjang pembangunan nasional dalam menuju tahap … Dekan Fakultas Hukum UI, Prof …","author":[{"dropping-particle":"","family":"Maria","given":"Farida","non-dropping-particle":"","parse-names":false,"suffix":""}],"container-title":"Yogyakarta: Kanisius","id":"ITEM-1","issued":{"date-parts":[["2016"]]},"title":"Ilmu Perundangan-Undangan 1 (Jenis, Fungsi Dan Materi Muatan)","type":"article-journal"},"uris":["http://www.mendeley.com/documents/?uuid=46af92b0-5ffd-3dc3-a4cc-7a5e6fdd9c97"]}],"mendeley":{"formattedCitation":"Farida Maria, “Ilmu Perundangan-Undangan 1 (Jenis, Fungsi Dan Materi Muatan),” &lt;i&gt;Yogyakarta: Kanisius&lt;/i&gt;, 2016.","plainTextFormattedCitation":"Farida Maria, “Ilmu Perundangan-Undangan 1 (Jenis, Fungsi Dan Materi Muatan),” Yogyakarta: Kanisius, 2016.","previouslyFormattedCitation":"Farida Maria, “Ilmu Perundangan-Undangan 1 (Jenis, Fungsi Dan Materi Muatan),” &lt;i&gt;Yogyakarta: Kanisius&lt;/i&gt;, 2016."},"properties":{"noteIndex":13},"schema":"https://github.com/citation-style-language/schema/raw/master/csl-citation.json"}</w:instrText>
      </w:r>
      <w:r>
        <w:fldChar w:fldCharType="separate"/>
      </w:r>
      <w:r w:rsidRPr="00EC4DFD">
        <w:rPr>
          <w:noProof/>
        </w:rPr>
        <w:t xml:space="preserve">Farida Maria, “Ilmu Perundangan-Undangan 1 (Jenis, Fungsi Dan Materi Muatan),” </w:t>
      </w:r>
      <w:r w:rsidRPr="00EC4DFD">
        <w:rPr>
          <w:i/>
          <w:noProof/>
        </w:rPr>
        <w:t>Yogyakarta: Kanisius</w:t>
      </w:r>
      <w:r w:rsidRPr="00EC4DFD">
        <w:rPr>
          <w:noProof/>
        </w:rPr>
        <w:t>, 2016.</w:t>
      </w:r>
      <w:r>
        <w:fldChar w:fldCharType="end"/>
      </w:r>
    </w:p>
  </w:footnote>
  <w:footnote w:id="14">
    <w:p w14:paraId="077F4350" w14:textId="1683FB75" w:rsidR="0069514D" w:rsidRPr="0069514D" w:rsidRDefault="0069514D" w:rsidP="0069514D">
      <w:pPr>
        <w:pStyle w:val="FootnoteText"/>
        <w:ind w:left="426" w:hanging="426"/>
        <w:jc w:val="both"/>
        <w:rPr>
          <w:lang w:val="en-US"/>
        </w:rPr>
      </w:pPr>
      <w:r w:rsidRPr="00C025A6">
        <w:rPr>
          <w:rStyle w:val="FootnoteReference"/>
        </w:rPr>
        <w:footnoteRef/>
      </w:r>
      <w:r>
        <w:t xml:space="preserve"> </w:t>
      </w:r>
      <w:r>
        <w:tab/>
      </w:r>
      <w:r>
        <w:fldChar w:fldCharType="begin" w:fldLock="1"/>
      </w:r>
      <w:r>
        <w:instrText>ADDIN CSL_CITATION {"citationItems":[{"id":"ITEM-1","itemData":{"DOI":"10.30742/perspektif.v15i4.63","ISSN":"1410-3648","abstract":"Badan atau Pejabat administrasi negara (jabatan administrasi negara) mempunyai wewenang yang luas dalam melaksanakan urusan pemerintahan (eksekutif). Dengan wewenang yang luas ini cenderung untuk disalahgunakan sehingga menimbulkan kerugian dan ketidakadilan di pihak masyarakat, oleh karena itu harus ada lembaga lain yang mengontrolnya. Berdasarkan teori trias politika lembaga eksekutif secara politis dikontrol oleh lembaga legislatif dan secara yuridis dikontrol oleh lembaga yudikatif, karena pejabat administrasi negara menjalankan fungsi eksekutif maka lembaga yudikatif yang mengontrol secara yuridis adalah pengadilan administrasi negara. Kontrol yuridis oleh pengadilan administrasi negara saat ini berdasarkan Undang-undang Nomor 51 Tahun 2009 (perubahan kedua) dan Undang-undang Nomor 9 Tahun 2004 (perubahan pertama) yang merevisi Undang-Undang Nomor 5 Tahun 1986 Tentang PTUN hanya dalam hal ketetapan administrasi (beschikking) yang dikeluarkan oleh badan atau pejabat administrasi negara saja, padahal secara philosofis kompetensi absolut pengadilan administrasi negara adalah menyelesaikan sengketa administrasi negara dalam arti luas. Oleh karenanya berdasarkan pandangan futuristik perlu ditelaah lebih lanjut undang-undang tersebut untuk direvisi terutama mengenai makna sengketa administrasi negara berupa perbuatan hukum publik oleh jabatan administrasi negara yang melanggar hukum. Semua ini tiada lain bertujuan untuk mereposisi kembali hakikat penegakan hukum administrasi oleh pengadilan administrasi negara dan menyederhanakan (effisiensi dan effektifitas) semua penyelesaian sengketa administrasi negara yang selama ini dilakukan oleh peradilan umum (misalnya sengketa administrasi negara mengenai HAKI dan ketenagakerjaan) dan peradilan khusus (misalnya sengketa pajak) menjadi kewenangan absolut pengadilan administrasi negara. Agency or Officer in the state administration (office of the state administration) has broad authority in conducting the affairs of government (executive). With this broad authority tend to abuse that caused harm and injustice in the society, therefore there must be other institutions that control it. Based on the theory of triad politics of the executive is politically controlled by the legislative and juridical institutions controlled by the judiciary, because the state administration officials running the executive functions that control the judiciary is legally the state administrative court. Judicial control by the state admi…","author":[{"dropping-particle":"","family":"Susilo","given":"Agus Budi","non-dropping-particle":"","parse-names":false,"suffix":""}],"container-title":"Perspektif","id":"ITEM-1","issue":"4","issued":{"date-parts":[["2010"]]},"title":"MAKNA PERBUATAN HUKUM PUBLIK OLEH BADAN ATAU PEJABAT ADMINISTRASI NEGARA YANG MELANGGAR HUKUM (SUATU TINJAUAN YURIDIF MENURUT HUKUM ADMINISTRASI NEGARA)","type":"article-journal","volume":"15"},"uris":["http://www.mendeley.com/documents/?uuid=3b040c06-5499-3739-8652-2a5d68f57c4d"]}],"mendeley":{"formattedCitation":"Agus Budi Susilo, “MAKNA PERBUATAN HUKUM PUBLIK OLEH BADAN ATAU PEJABAT ADMINISTRASI NEGARA YANG MELANGGAR HUKUM (SUATU TINJAUAN YURIDIF MENURUT HUKUM ADMINISTRASI NEGARA),” &lt;i&gt;Perspektif&lt;/i&gt; 15, no. 4 (2010), https://doi.org/10.30742/perspektif.v15i4.63.","plainTextFormattedCitation":"Agus Budi Susilo, “MAKNA PERBUATAN HUKUM PUBLIK OLEH BADAN ATAU PEJABAT ADMINISTRASI NEGARA YANG MELANGGAR HUKUM (SUATU TINJAUAN YURIDIF MENURUT HUKUM ADMINISTRASI NEGARA),” Perspektif 15, no. 4 (2010), https://doi.org/10.30742/perspektif.v15i4.63.","previouslyFormattedCitation":"Agus Budi Susilo, “MAKNA PERBUATAN HUKUM PUBLIK OLEH BADAN ATAU PEJABAT ADMINISTRASI NEGARA YANG MELANGGAR HUKUM (SUATU TINJAUAN YURIDIF MENURUT HUKUM ADMINISTRASI NEGARA),” &lt;i&gt;Perspektif&lt;/i&gt; 15, no. 4 (2010), https://doi.org/10.30742/perspektif.v15i4.63."},"properties":{"noteIndex":14},"schema":"https://github.com/citation-style-language/schema/raw/master/csl-citation.json"}</w:instrText>
      </w:r>
      <w:r>
        <w:fldChar w:fldCharType="separate"/>
      </w:r>
      <w:r w:rsidRPr="0069514D">
        <w:rPr>
          <w:noProof/>
        </w:rPr>
        <w:t xml:space="preserve">Agus Budi Susilo, “MAKNA PERBUATAN HUKUM PUBLIK OLEH BADAN ATAU PEJABAT ADMINISTRASI NEGARA YANG MELANGGAR HUKUM (SUATU TINJAUAN YURIDIF MENURUT HUKUM ADMINISTRASI NEGARA),” </w:t>
      </w:r>
      <w:r w:rsidRPr="0069514D">
        <w:rPr>
          <w:i/>
          <w:noProof/>
        </w:rPr>
        <w:t>Perspektif</w:t>
      </w:r>
      <w:r w:rsidRPr="0069514D">
        <w:rPr>
          <w:noProof/>
        </w:rPr>
        <w:t xml:space="preserve"> 15, no. 4 (2010), https://doi.org/10.30742/perspektif.v15i4.63.</w:t>
      </w:r>
      <w:r>
        <w:fldChar w:fldCharType="end"/>
      </w:r>
    </w:p>
  </w:footnote>
  <w:footnote w:id="15">
    <w:p w14:paraId="749B11DB" w14:textId="14E2FCB9" w:rsidR="0069514D" w:rsidRPr="0069514D" w:rsidRDefault="0069514D" w:rsidP="0069514D">
      <w:pPr>
        <w:pStyle w:val="FootnoteText"/>
        <w:ind w:left="426" w:hanging="426"/>
        <w:jc w:val="both"/>
        <w:rPr>
          <w:lang w:val="en-US"/>
        </w:rPr>
      </w:pPr>
      <w:r w:rsidRPr="00C025A6">
        <w:rPr>
          <w:rStyle w:val="FootnoteReference"/>
        </w:rPr>
        <w:footnoteRef/>
      </w:r>
      <w:r>
        <w:t xml:space="preserve"> </w:t>
      </w:r>
      <w:r>
        <w:tab/>
      </w:r>
      <w:r>
        <w:fldChar w:fldCharType="begin" w:fldLock="1"/>
      </w:r>
      <w:r>
        <w:instrText>ADDIN CSL_CITATION {"citationItems":[{"id":"ITEM-1","itemData":{"DOI":"10.30742/perspektif.v15i4.63","ISSN":"1410-3648","abstract":"Badan atau Pejabat administrasi negara (jabatan administrasi negara) mempunyai wewenang yang luas dalam melaksanakan urusan pemerintahan (eksekutif). Dengan wewenang yang luas ini cenderung untuk disalahgunakan sehingga menimbulkan kerugian dan ketidakadilan di pihak masyarakat, oleh karena itu harus ada lembaga lain yang mengontrolnya. Berdasarkan teori trias politika lembaga eksekutif secara politis dikontrol oleh lembaga legislatif dan secara yuridis dikontrol oleh lembaga yudikatif, karena pejabat administrasi negara menjalankan fungsi eksekutif maka lembaga yudikatif yang mengontrol secara yuridis adalah pengadilan administrasi negara. Kontrol yuridis oleh pengadilan administrasi negara saat ini berdasarkan Undang-undang Nomor 51 Tahun 2009 (perubahan kedua) dan Undang-undang Nomor 9 Tahun 2004 (perubahan pertama) yang merevisi Undang-Undang Nomor 5 Tahun 1986 Tentang PTUN hanya dalam hal ketetapan administrasi (beschikking) yang dikeluarkan oleh badan atau pejabat administrasi negara saja, padahal secara philosofis kompetensi absolut pengadilan administrasi negara adalah menyelesaikan sengketa administrasi negara dalam arti luas. Oleh karenanya berdasarkan pandangan futuristik perlu ditelaah lebih lanjut undang-undang tersebut untuk direvisi terutama mengenai makna sengketa administrasi negara berupa perbuatan hukum publik oleh jabatan administrasi negara yang melanggar hukum. Semua ini tiada lain bertujuan untuk mereposisi kembali hakikat penegakan hukum administrasi oleh pengadilan administrasi negara dan menyederhanakan (effisiensi dan effektifitas) semua penyelesaian sengketa administrasi negara yang selama ini dilakukan oleh peradilan umum (misalnya sengketa administrasi negara mengenai HAKI dan ketenagakerjaan) dan peradilan khusus (misalnya sengketa pajak) menjadi kewenangan absolut pengadilan administrasi negara. Agency or Officer in the state administration (office of the state administration) has broad authority in conducting the affairs of government (executive). With this broad authority tend to abuse that caused harm and injustice in the society, therefore there must be other institutions that control it. Based on the theory of triad politics of the executive is politically controlled by the legislative and juridical institutions controlled by the judiciary, because the state administration officials running the executive functions that control the judiciary is legally the state administrative court. Judicial control by the state admi…","author":[{"dropping-particle":"","family":"Susilo","given":"Agus Budi","non-dropping-particle":"","parse-names":false,"suffix":""}],"container-title":"Perspektif","id":"ITEM-1","issue":"4","issued":{"date-parts":[["2010"]]},"title":"MAKNA PERBUATAN HUKUM PUBLIK OLEH BADAN ATAU PEJABAT ADMINISTRASI NEGARA YANG MELANGGAR HUKUM (SUATU TINJAUAN YURIDIF MENURUT HUKUM ADMINISTRASI NEGARA)","type":"article-journal","volume":"15"},"uris":["http://www.mendeley.com/documents/?uuid=3b040c06-5499-3739-8652-2a5d68f57c4d"]}],"mendeley":{"formattedCitation":"Susilo.","plainTextFormattedCitation":"Susilo."},"properties":{"noteIndex":15},"schema":"https://github.com/citation-style-language/schema/raw/master/csl-citation.json"}</w:instrText>
      </w:r>
      <w:r>
        <w:fldChar w:fldCharType="separate"/>
      </w:r>
      <w:r w:rsidRPr="0069514D">
        <w:rPr>
          <w:noProof/>
        </w:rPr>
        <w:t>Susilo.</w:t>
      </w:r>
      <w:r>
        <w:fldChar w:fldCharType="end"/>
      </w:r>
    </w:p>
  </w:footnote>
  <w:footnote w:id="16">
    <w:p w14:paraId="0FDDC5E0" w14:textId="331E5F2A" w:rsidR="000A5C23" w:rsidRPr="000A5C23" w:rsidRDefault="000A5C23" w:rsidP="000A5C23">
      <w:pPr>
        <w:pStyle w:val="FootnoteText"/>
        <w:ind w:left="426" w:hanging="426"/>
        <w:jc w:val="both"/>
        <w:rPr>
          <w:lang w:val="en-US"/>
        </w:rPr>
      </w:pPr>
      <w:r w:rsidRPr="00C025A6">
        <w:rPr>
          <w:rStyle w:val="FootnoteReference"/>
        </w:rPr>
        <w:footnoteRef/>
      </w:r>
      <w:r>
        <w:t xml:space="preserve"> </w:t>
      </w:r>
      <w:r>
        <w:tab/>
      </w:r>
      <w:r>
        <w:fldChar w:fldCharType="begin" w:fldLock="1"/>
      </w:r>
      <w:r w:rsidR="0069514D">
        <w:instrText>ADDIN CSL_CITATION {"citationItems":[{"id":"ITEM-1","itemData":{"author":[{"dropping-particle":"","family":"Supriyadi Supriyadi","given":"","non-dropping-particle":"","parse-names":false,"suffix":""}],"container-title":"Suloh: Jurnal Fakultas Hukum Universitas Malikussaleh","id":"ITEM-1","issue":"2","issued":{"date-parts":[["2020"]]},"page":"91-109","title":"Kebijakan Penanganan Covid-19 Dari Perspektif Hukum Profetik","type":"article-journal","volume":"8"},"uris":["http://www.mendeley.com/documents/?uuid=31172e28-d5ce-40ab-a840-ab5131d96026"]}],"mendeley":{"formattedCitation":"Supriyadi Supriyadi, “Kebijakan Penanganan Covid-19 Dari Perspektif Hukum Profetik,” &lt;i&gt;Suloh: Jurnal Fakultas Hukum Universitas Malikussaleh&lt;/i&gt; 8, no. 2 (2020): 91–109.","plainTextFormattedCitation":"Supriyadi Supriyadi, “Kebijakan Penanganan Covid-19 Dari Perspektif Hukum Profetik,” Suloh: Jurnal Fakultas Hukum Universitas Malikussaleh 8, no. 2 (2020): 91–109.","previouslyFormattedCitation":"Supriyadi Supriyadi, “Kebijakan Penanganan Covid-19 Dari Perspektif Hukum Profetik,” &lt;i&gt;Suloh: Jurnal Fakultas Hukum Universitas Malikussaleh&lt;/i&gt; 8, no. 2 (2020): 91–109."},"properties":{"noteIndex":16},"schema":"https://github.com/citation-style-language/schema/raw/master/csl-citation.json"}</w:instrText>
      </w:r>
      <w:r>
        <w:fldChar w:fldCharType="separate"/>
      </w:r>
      <w:r w:rsidRPr="000A5C23">
        <w:rPr>
          <w:noProof/>
        </w:rPr>
        <w:t xml:space="preserve">Supriyadi Supriyadi, “Kebijakan Penanganan Covid-19 Dari Perspektif Hukum Profetik,” </w:t>
      </w:r>
      <w:r w:rsidRPr="000A5C23">
        <w:rPr>
          <w:i/>
          <w:noProof/>
        </w:rPr>
        <w:t>Suloh: Jurnal Fakultas Hukum Universitas Malikussaleh</w:t>
      </w:r>
      <w:r w:rsidRPr="000A5C23">
        <w:rPr>
          <w:noProof/>
        </w:rPr>
        <w:t xml:space="preserve"> 8, no. 2 (2020): 91–109.</w:t>
      </w:r>
      <w:r>
        <w:fldChar w:fldCharType="end"/>
      </w:r>
    </w:p>
  </w:footnote>
  <w:footnote w:id="17">
    <w:p w14:paraId="171F9062" w14:textId="0DF351BD" w:rsidR="000A5C23" w:rsidRPr="000A5C23" w:rsidRDefault="000A5C23" w:rsidP="000A5C23">
      <w:pPr>
        <w:pStyle w:val="FootnoteText"/>
        <w:ind w:left="426" w:hanging="426"/>
        <w:jc w:val="both"/>
        <w:rPr>
          <w:lang w:val="en-US"/>
        </w:rPr>
      </w:pPr>
      <w:r w:rsidRPr="00C025A6">
        <w:rPr>
          <w:rStyle w:val="FootnoteReference"/>
        </w:rPr>
        <w:footnoteRef/>
      </w:r>
      <w:r>
        <w:t xml:space="preserve"> </w:t>
      </w:r>
      <w:r>
        <w:tab/>
      </w:r>
      <w:r>
        <w:fldChar w:fldCharType="begin" w:fldLock="1"/>
      </w:r>
      <w:r w:rsidR="0069514D">
        <w:instrText>ADDIN CSL_CITATION {"citationItems":[{"id":"ITEM-1","itemData":{"abstract":"Pada prinsipnya terdapat tiga arti utama dari kata ideologi, yaitu (1) ideologi sebagai kesadaran palsu; (2) ideologi dalam arti netral; dan (3) ideologi dalam arti keyakinan yang tidak ilmiah.2 Ideologi dalam arti yang pertama, yaitu sebagai kesadaran palsu biasanya dipergunakan oleh kalangan filosof dan ilmuwan sosial. Ideologi adalah teori-teori yang tidak berorientasi pada kebenaran, melainkan pada kepentingan pihak yang mempropagandakannya. Ideologi juga dilihat sebagai sarana kelas atau kelompok sosial tertentu yang berkuasa untuk melegitimasikan kekuasaannya.","author":[{"dropping-particle":"","family":"Asshiddiqie","given":"Jimly","non-dropping-particle":"","parse-names":false,"suffix":""}],"container-title":"Jaringan Informasi Hukum","id":"ITEM-1","issue":"1","issued":{"date-parts":[["2006"]]},"title":"Ideologi, Pancasila, dan Konstitusi","type":"article-journal"},"uris":["http://www.mendeley.com/documents/?uuid=9fcab78a-7679-3b7c-abcf-1cc338a1ce5e"]}],"mendeley":{"formattedCitation":"Jimly Asshiddiqie, “Ideologi, Pancasila, Dan Konstitusi,” &lt;i&gt;Jaringan Informasi Hukum&lt;/i&gt;, no. 1 (2006).","plainTextFormattedCitation":"Jimly Asshiddiqie, “Ideologi, Pancasila, Dan Konstitusi,” Jaringan Informasi Hukum, no. 1 (2006).","previouslyFormattedCitation":"Jimly Asshiddiqie, “Ideologi, Pancasila, Dan Konstitusi,” &lt;i&gt;Jaringan Informasi Hukum&lt;/i&gt;, no. 1 (2006)."},"properties":{"noteIndex":17},"schema":"https://github.com/citation-style-language/schema/raw/master/csl-citation.json"}</w:instrText>
      </w:r>
      <w:r>
        <w:fldChar w:fldCharType="separate"/>
      </w:r>
      <w:r w:rsidRPr="000A5C23">
        <w:rPr>
          <w:noProof/>
        </w:rPr>
        <w:t xml:space="preserve">Jimly Asshiddiqie, “Ideologi, Pancasila, Dan Konstitusi,” </w:t>
      </w:r>
      <w:r w:rsidRPr="000A5C23">
        <w:rPr>
          <w:i/>
          <w:noProof/>
        </w:rPr>
        <w:t>Jaringan Informasi Hukum</w:t>
      </w:r>
      <w:r w:rsidRPr="000A5C23">
        <w:rPr>
          <w:noProof/>
        </w:rPr>
        <w:t>, no. 1 (2006).</w:t>
      </w:r>
      <w:r>
        <w:fldChar w:fldCharType="end"/>
      </w:r>
    </w:p>
  </w:footnote>
  <w:footnote w:id="18">
    <w:p w14:paraId="07A2A153" w14:textId="6E0874F6" w:rsidR="000A5C23" w:rsidRPr="000A5C23" w:rsidRDefault="000A5C23" w:rsidP="000A5C23">
      <w:pPr>
        <w:pStyle w:val="FootnoteText"/>
        <w:ind w:left="426" w:hanging="426"/>
        <w:jc w:val="both"/>
        <w:rPr>
          <w:lang w:val="en-US"/>
        </w:rPr>
      </w:pPr>
      <w:r w:rsidRPr="00C025A6">
        <w:rPr>
          <w:rStyle w:val="FootnoteReference"/>
        </w:rPr>
        <w:footnoteRef/>
      </w:r>
      <w:r>
        <w:t xml:space="preserve"> </w:t>
      </w:r>
      <w:r>
        <w:tab/>
      </w:r>
      <w:r>
        <w:fldChar w:fldCharType="begin" w:fldLock="1"/>
      </w:r>
      <w:r w:rsidR="0069514D">
        <w:instrText>ADDIN CSL_CITATION {"citationItems":[{"id":"ITEM-1","itemData":{"abstract":"Pembicaraan tentang maqashid al-syari'ah atau tujuan hukum Islam merupakan suatu pembahasan penting dalam hukum Islam yang tidak luput dari perhatian ulama serta pakar hukum Islam. Sebagian ulama menempatkannya dalam bahasan ushul fiqh, dan ulama lain membahasnya sebagai materi tersendiri serta diperluas dalam filsafat hukum Islam. Bila diteliti semua perintah dan larangan Allah dalam Al-Qur'an, begitu pula suruhan dan larangan Nabi SAW dalam sunnah yang terumuskan dalam fiqh, akan terlihat bahwa semuanya mempunyai tujuan tertentu dan tidak ada yang sia-sia. Semuanya mempunyai hikmah yang mendalam, yaitu sebagai rahmat bagi umat manusia, sebagaimana yang ditegaskan dalam beberapa ayat Al-Qur'an, di antaranya dalam surat Al-Anbiya' :107, tentang tujuan Nabi Muhammad diutus. Rahmat untuk seluruh alam dalam ayat tersebut diartikan dengan kemaslahatan umat. Sedangkan, secara sederhana maslahat itu dapat diartikan sebagai sesuatu yang baik dan dapat diterima oleh akal sehat. Diterima akal mengandung pengertian bahwa akal itu dapat mengetahui dan memahami motif di balik penetapan suatu hukum, yaitu karena mengandung kemaslahatan untuk manusia, baik dijelaskan sendiri alasannya oleh Allah atau dengan jalan rasionalisasi. Kata","author":[{"dropping-particle":"","family":"Ghofar Shidiq","given":"","non-dropping-particle":"","parse-names":false,"suffix":""}],"container-title":"sultan agung","id":"ITEM-1","issued":{"date-parts":[["2009"]]},"title":"TEORI MAQOSHID AL-SYARI'AH DALAM HUKUM ISLAM","type":"article-journal","volume":"VOL.XLIV N"},"uris":["http://www.mendeley.com/documents/?uuid=661583e9-6d95-3fff-986d-a6ed6dc1559b"]}],"mendeley":{"formattedCitation":"Ghofar Shidiq, “TEORI MAQOSHID AL-SYARI’AH DALAM HUKUM ISLAM,” &lt;i&gt;Sultan Agung&lt;/i&gt; VOL.XLIV N (2009).","plainTextFormattedCitation":"Ghofar Shidiq, “TEORI MAQOSHID AL-SYARI’AH DALAM HUKUM ISLAM,” Sultan Agung VOL.XLIV N (2009).","previouslyFormattedCitation":"Ghofar Shidiq, “TEORI MAQOSHID AL-SYARI’AH DALAM HUKUM ISLAM,” &lt;i&gt;Sultan Agung&lt;/i&gt; VOL.XLIV N (2009)."},"properties":{"noteIndex":18},"schema":"https://github.com/citation-style-language/schema/raw/master/csl-citation.json"}</w:instrText>
      </w:r>
      <w:r>
        <w:fldChar w:fldCharType="separate"/>
      </w:r>
      <w:r w:rsidRPr="000A5C23">
        <w:rPr>
          <w:noProof/>
        </w:rPr>
        <w:t xml:space="preserve">Ghofar Shidiq, “TEORI MAQOSHID AL-SYARI’AH DALAM HUKUM ISLAM,” </w:t>
      </w:r>
      <w:r w:rsidRPr="000A5C23">
        <w:rPr>
          <w:i/>
          <w:noProof/>
        </w:rPr>
        <w:t>Sultan Agung</w:t>
      </w:r>
      <w:r w:rsidRPr="000A5C23">
        <w:rPr>
          <w:noProof/>
        </w:rPr>
        <w:t xml:space="preserve"> VOL.XLIV N (2009).</w:t>
      </w:r>
      <w:r>
        <w:fldChar w:fldCharType="end"/>
      </w:r>
    </w:p>
  </w:footnote>
  <w:footnote w:id="19">
    <w:p w14:paraId="438260C8" w14:textId="667AB8DE" w:rsidR="000A5C23" w:rsidRPr="000A5C23" w:rsidRDefault="000A5C23" w:rsidP="000A5C23">
      <w:pPr>
        <w:pStyle w:val="FootnoteText"/>
        <w:ind w:left="426" w:hanging="426"/>
        <w:jc w:val="both"/>
        <w:rPr>
          <w:lang w:val="en-US"/>
        </w:rPr>
      </w:pPr>
      <w:r w:rsidRPr="00C025A6">
        <w:rPr>
          <w:rStyle w:val="FootnoteReference"/>
        </w:rPr>
        <w:footnoteRef/>
      </w:r>
      <w:r>
        <w:t xml:space="preserve"> </w:t>
      </w:r>
      <w:r>
        <w:tab/>
      </w:r>
      <w:r>
        <w:fldChar w:fldCharType="begin" w:fldLock="1"/>
      </w:r>
      <w:r w:rsidR="0069514D">
        <w:instrText>ADDIN CSL_CITATION {"citationItems":[{"id":"ITEM-1","itemData":{"author":[{"dropping-particle":"","family":"Khairul Umam","given":"","non-dropping-particle":"","parse-names":false,"suffix":""}],"id":"ITEM-1","issued":{"date-parts":[["2001"]]},"number-of-pages":"224","publisher":"Pustaka Setia","publisher-place":"Bandung","title":"Ushul Fiqih-II","type":"book"},"uris":["http://www.mendeley.com/documents/?uuid=37fb890a-67d2-4b97-9af7-41875e05189d"]}],"mendeley":{"formattedCitation":"Khairul Umam, &lt;i&gt;Ushul Fiqih-II&lt;/i&gt; (Bandung: Pustaka Setia, 2001).","plainTextFormattedCitation":"Khairul Umam, Ushul Fiqih-II (Bandung: Pustaka Setia, 2001).","previouslyFormattedCitation":"Khairul Umam, &lt;i&gt;Ushul Fiqih-II&lt;/i&gt; (Bandung: Pustaka Setia, 2001)."},"properties":{"noteIndex":19},"schema":"https://github.com/citation-style-language/schema/raw/master/csl-citation.json"}</w:instrText>
      </w:r>
      <w:r>
        <w:fldChar w:fldCharType="separate"/>
      </w:r>
      <w:r w:rsidRPr="000A5C23">
        <w:rPr>
          <w:noProof/>
        </w:rPr>
        <w:t xml:space="preserve">Khairul Umam, </w:t>
      </w:r>
      <w:r w:rsidRPr="000A5C23">
        <w:rPr>
          <w:i/>
          <w:noProof/>
        </w:rPr>
        <w:t>Ushul Fiqih-II</w:t>
      </w:r>
      <w:r w:rsidRPr="000A5C23">
        <w:rPr>
          <w:noProof/>
        </w:rPr>
        <w:t xml:space="preserve"> (Bandung: Pustaka Setia, 2001).</w:t>
      </w:r>
      <w:r>
        <w:fldChar w:fldCharType="end"/>
      </w:r>
    </w:p>
  </w:footnote>
  <w:footnote w:id="20">
    <w:p w14:paraId="4C4B40E1" w14:textId="2E87D969" w:rsidR="000A5C23" w:rsidRPr="000A5C23" w:rsidRDefault="000A5C23" w:rsidP="000A5C23">
      <w:pPr>
        <w:pStyle w:val="FootnoteText"/>
        <w:ind w:left="426" w:hanging="426"/>
        <w:jc w:val="both"/>
        <w:rPr>
          <w:lang w:val="en-US"/>
        </w:rPr>
      </w:pPr>
      <w:r w:rsidRPr="00C025A6">
        <w:rPr>
          <w:rStyle w:val="FootnoteReference"/>
        </w:rPr>
        <w:footnoteRef/>
      </w:r>
      <w:r>
        <w:t xml:space="preserve"> </w:t>
      </w:r>
      <w:r>
        <w:tab/>
      </w:r>
      <w:r>
        <w:fldChar w:fldCharType="begin" w:fldLock="1"/>
      </w:r>
      <w:r w:rsidR="0069514D">
        <w:instrText>ADDIN CSL_CITATION {"citationItems":[{"id":"ITEM-1","itemData":{"DOI":"https://doi.org/10.24815/kanun.v22i3.17466","author":[{"dropping-particle":"","family":"Supriyadi Supriyadi","given":"","non-dropping-particle":"","parse-names":false,"suffix":""}],"container-title":"Kanun Jurnal Ilmu Hukum","id":"ITEM-1","issue":"3","issued":{"date-parts":[["2020"]]},"page":"493-514","title":"Menakar Nilai Keadilan Penyelenggaraan Pilkada 2020 Di Tengah Pandemi Covid-19","type":"article-journal","volume":"22"},"uris":["http://www.mendeley.com/documents/?uuid=e6bfcd15-d475-471b-add6-10f5fc65a5ff"]}],"mendeley":{"formattedCitation":"Supriyadi Supriyadi, “Menakar Nilai Keadilan Penyelenggaraan Pilkada 2020 Di Tengah Pandemi Covid-19,” &lt;i&gt;Kanun Jurnal Ilmu Hukum&lt;/i&gt; 22, no. 3 (2020): 493–514, https://doi.org/https://doi.org/10.24815/kanun.v22i3.17466.","plainTextFormattedCitation":"Supriyadi Supriyadi, “Menakar Nilai Keadilan Penyelenggaraan Pilkada 2020 Di Tengah Pandemi Covid-19,” Kanun Jurnal Ilmu Hukum 22, no. 3 (2020): 493–514, https://doi.org/https://doi.org/10.24815/kanun.v22i3.17466.","previouslyFormattedCitation":"Supriyadi Supriyadi, “Menakar Nilai Keadilan Penyelenggaraan Pilkada 2020 Di Tengah Pandemi Covid-19,” &lt;i&gt;Kanun Jurnal Ilmu Hukum&lt;/i&gt; 22, no. 3 (2020): 493–514, https://doi.org/https://doi.org/10.24815/kanun.v22i3.17466."},"properties":{"noteIndex":20},"schema":"https://github.com/citation-style-language/schema/raw/master/csl-citation.json"}</w:instrText>
      </w:r>
      <w:r>
        <w:fldChar w:fldCharType="separate"/>
      </w:r>
      <w:r w:rsidRPr="000A5C23">
        <w:rPr>
          <w:noProof/>
        </w:rPr>
        <w:t xml:space="preserve">Supriyadi Supriyadi, “Menakar Nilai Keadilan Penyelenggaraan Pilkada 2020 Di Tengah Pandemi Covid-19,” </w:t>
      </w:r>
      <w:r w:rsidRPr="000A5C23">
        <w:rPr>
          <w:i/>
          <w:noProof/>
        </w:rPr>
        <w:t>Kanun Jurnal Ilmu Hukum</w:t>
      </w:r>
      <w:r w:rsidRPr="000A5C23">
        <w:rPr>
          <w:noProof/>
        </w:rPr>
        <w:t xml:space="preserve"> 22, no. 3 (2020): 493–514, https://doi.org/https://doi.org/10.24815/kanun.v22i3.17466.</w:t>
      </w:r>
      <w:r>
        <w:fldChar w:fldCharType="end"/>
      </w:r>
    </w:p>
  </w:footnote>
  <w:footnote w:id="21">
    <w:p w14:paraId="1110CFBA" w14:textId="09D06B65" w:rsidR="000A5C23" w:rsidRPr="000A5C23" w:rsidRDefault="000A5C23" w:rsidP="000A5C23">
      <w:pPr>
        <w:pStyle w:val="FootnoteText"/>
        <w:ind w:left="426" w:hanging="426"/>
        <w:jc w:val="both"/>
        <w:rPr>
          <w:lang w:val="en-US"/>
        </w:rPr>
      </w:pPr>
      <w:r w:rsidRPr="00C025A6">
        <w:rPr>
          <w:rStyle w:val="FootnoteReference"/>
        </w:rPr>
        <w:footnoteRef/>
      </w:r>
      <w:r>
        <w:t xml:space="preserve"> </w:t>
      </w:r>
      <w:r>
        <w:tab/>
      </w:r>
      <w:r>
        <w:fldChar w:fldCharType="begin" w:fldLock="1"/>
      </w:r>
      <w:r w:rsidR="0069514D">
        <w:instrText>ADDIN CSL_CITATION {"citationItems":[{"id":"ITEM-1","itemData":{"ISBN":"979-421-549-X","author":[{"dropping-particle":"","family":"Asafri Jaya Bakri","given":"","non-dropping-particle":"","parse-names":false,"suffix":""}],"id":"ITEM-1","issued":{"date-parts":[["1996"]]},"number-of-pages":"178","publisher":"RajaGrafindo Persada","publisher-place":"Jakarta","title":"Konsep maqashid syari'ah menurut Al-Syatibi","type":"book"},"uris":["http://www.mendeley.com/documents/?uuid=af3112a1-1a06-4998-8f42-5214a4c4361f"]}],"mendeley":{"formattedCitation":"Asafri Jaya Bakri, &lt;i&gt;Konsep Maqashid Syari’ah Menurut Al-Syatibi&lt;/i&gt; (Jakarta: RajaGrafindo Persada, 1996).","plainTextFormattedCitation":"Asafri Jaya Bakri, Konsep Maqashid Syari’ah Menurut Al-Syatibi (Jakarta: RajaGrafindo Persada, 1996).","previouslyFormattedCitation":"Asafri Jaya Bakri, &lt;i&gt;Konsep Maqashid Syari’ah Menurut Al-Syatibi&lt;/i&gt; (Jakarta: RajaGrafindo Persada, 1996)."},"properties":{"noteIndex":21},"schema":"https://github.com/citation-style-language/schema/raw/master/csl-citation.json"}</w:instrText>
      </w:r>
      <w:r>
        <w:fldChar w:fldCharType="separate"/>
      </w:r>
      <w:r w:rsidRPr="000A5C23">
        <w:rPr>
          <w:noProof/>
        </w:rPr>
        <w:t xml:space="preserve">Asafri Jaya Bakri, </w:t>
      </w:r>
      <w:r w:rsidRPr="000A5C23">
        <w:rPr>
          <w:i/>
          <w:noProof/>
        </w:rPr>
        <w:t>Konsep Maqashid Syari’ah Menurut Al-Syatibi</w:t>
      </w:r>
      <w:r w:rsidRPr="000A5C23">
        <w:rPr>
          <w:noProof/>
        </w:rPr>
        <w:t xml:space="preserve"> (Jakarta: RajaGrafindo Persada, 1996).</w:t>
      </w:r>
      <w:r>
        <w:fldChar w:fldCharType="end"/>
      </w:r>
    </w:p>
  </w:footnote>
  <w:footnote w:id="22">
    <w:p w14:paraId="1697FB1D" w14:textId="289A4916" w:rsidR="000A5C23" w:rsidRPr="000A5C23" w:rsidRDefault="000A5C23" w:rsidP="000A5C23">
      <w:pPr>
        <w:pStyle w:val="FootnoteText"/>
        <w:ind w:left="426" w:hanging="426"/>
        <w:jc w:val="both"/>
        <w:rPr>
          <w:lang w:val="en-US"/>
        </w:rPr>
      </w:pPr>
      <w:r w:rsidRPr="00C025A6">
        <w:rPr>
          <w:rStyle w:val="FootnoteReference"/>
        </w:rPr>
        <w:footnoteRef/>
      </w:r>
      <w:r>
        <w:t xml:space="preserve"> </w:t>
      </w:r>
      <w:r>
        <w:tab/>
      </w:r>
      <w:r>
        <w:fldChar w:fldCharType="begin" w:fldLock="1"/>
      </w:r>
      <w:r w:rsidR="0069514D">
        <w:instrText>ADDIN CSL_CITATION {"citationItems":[{"id":"ITEM-1","itemData":{"DOI":"10.22515/alahkam.v2i2.1069","ISSN":"2527-8169","abstract":"Ilmu ushul al-fiqh merupakan metode pengetahuan yang sangat penting dalam Islam. Dengan kekhasan yang dimilikinya dan tidak dimiliki oleh ilmu lain, ilmu ini dapat menemukan maksud Tuhan yang terkandung dalam nash al-Qur'an dan Hadis dengan memperhatikan perubahan ruang dan waktu. Sebagai sebuah ilmu, ushul al-fiqh seyogyanya tidak menjadi â€œdogmaâ€</w:instrText>
      </w:r>
      <w:r w:rsidR="0069514D">
        <w:rPr>
          <w:rFonts w:ascii="Calibri" w:hAnsi="Calibri" w:cs="Calibri"/>
        </w:rPr>
        <w:instrText></w:instrText>
      </w:r>
      <w:r w:rsidR="0069514D">
        <w:instrText xml:space="preserve"> yang tidak berkembang dan memperhatikan ruang dan waktu. Pada masa awal pembentukan ilmu ushul al-fiqh, ilmu ini tidak berhenti mengikuti perkembangan zaman dan kebutuhan manusia. Adanya aliran mutakallimun dan fukaha', konsep maqashid al syariah al Syathibi dan al Ghazali, kemudian revitalisasi oleh Muhammad Abduh, Rasyid Ridha, dan al Thurabi, hingga pemikir modern seperti teori hudud Muhammad Syahrur, double-movement Fazlur Rahman, adalah merupakan bukti berkembangnya ilmu ushul al fiqh. Namun, perkembangan ini tidak diikuti oleh para ahli ushul al fiqh di Indonesia, termasuk tidak adanya pengembangan ilmu ushul al fiqh di Perguruan Tinggi (PTAIN/PTAIS). Pengembangan ilmu ushul al fiqh dapat dilakukan dengan filsafat ilmu, sehingga dapat diketahui dengan jelas hakikatnya, sumbernya, wilayah kajiannya, dan kegunaannya. Pengembangan ini akan membantu ilmu ushul al fiqh selalu hidup di tengah masyarakat, meskipun dengan bergantinya ruang dan waktu.  ","author":[{"dropping-particle":"","family":"Ihsan","given":"Ahmad Ghozali","non-dropping-particle":"","parse-names":false,"suffix":""}],"container-title":"Al-Ahkam Jurnal Ilmu Syari’ah dan Hukum","id":"ITEM-1","issue":"2","issued":{"date-parts":[["2018"]]},"title":"Pengembangan Ilmu Ushul Al Fiqh","type":"article-journal","volume":"2"},"uris":["http://www.mendeley.com/documents/?uuid=2efad873-446c-3550-aa30-323df5001cf2"]}],"mendeley":{"formattedCitation":"Ahmad Ghozali Ihsan, “Pengembangan Ilmu Ushul Al Fiqh,” &lt;i&gt;Al-Ahkam Jurnal Ilmu Syari’ah Dan Hukum&lt;/i&gt; 2, no. 2 (2018), https://doi.org/10.22515/alahkam.v2i2.1069.","plainTextFormattedCitation":"Ahmad Ghozali Ihsan, “Pengembangan Ilmu Ushul Al Fiqh,” Al-Ahkam Jurnal Ilmu Syari’ah Dan Hukum 2, no. 2 (2018), https://doi.org/10.22515/alahkam.v2i2.1069.","previouslyFormattedCitation":"Ahmad Ghozali Ihsan, “Pengembangan Ilmu Ushul Al Fiqh,” &lt;i&gt;Al-Ahkam Jurnal Ilmu Syari’ah Dan Hukum&lt;/i&gt; 2, no. 2 (2018), https://doi.org/10.22515/alahkam.v2i2.1069."},"properties":{"noteIndex":22},"schema":"https://github.com/citation-style-language/schema/raw/master/csl-citation.json"}</w:instrText>
      </w:r>
      <w:r>
        <w:fldChar w:fldCharType="separate"/>
      </w:r>
      <w:r w:rsidRPr="000A5C23">
        <w:rPr>
          <w:noProof/>
        </w:rPr>
        <w:t xml:space="preserve">Ahmad Ghozali Ihsan, “Pengembangan Ilmu Ushul Al Fiqh,” </w:t>
      </w:r>
      <w:r w:rsidRPr="000A5C23">
        <w:rPr>
          <w:i/>
          <w:noProof/>
        </w:rPr>
        <w:t>Al-Ahkam Jurnal Ilmu Syari’ah Dan Hukum</w:t>
      </w:r>
      <w:r w:rsidRPr="000A5C23">
        <w:rPr>
          <w:noProof/>
        </w:rPr>
        <w:t xml:space="preserve"> 2, no. 2 (2018), https://doi.org/10.22515/alahkam.v2i2.1069.</w:t>
      </w:r>
      <w:r>
        <w:fldChar w:fldCharType="end"/>
      </w:r>
    </w:p>
  </w:footnote>
  <w:footnote w:id="23">
    <w:p w14:paraId="6C8B83C4" w14:textId="3838DEF1" w:rsidR="000A5C23" w:rsidRPr="000A5C23" w:rsidRDefault="000A5C23" w:rsidP="000A5C23">
      <w:pPr>
        <w:pStyle w:val="FootnoteText"/>
        <w:ind w:left="426" w:hanging="426"/>
        <w:jc w:val="both"/>
        <w:rPr>
          <w:lang w:val="en-US"/>
        </w:rPr>
      </w:pPr>
      <w:r w:rsidRPr="00C025A6">
        <w:rPr>
          <w:rStyle w:val="FootnoteReference"/>
        </w:rPr>
        <w:footnoteRef/>
      </w:r>
      <w:r>
        <w:t xml:space="preserve"> </w:t>
      </w:r>
      <w:r>
        <w:tab/>
      </w:r>
      <w:r>
        <w:fldChar w:fldCharType="begin" w:fldLock="1"/>
      </w:r>
      <w:r w:rsidR="0069514D">
        <w:instrText>ADDIN CSL_CITATION {"citationItems":[{"id":"ITEM-1","itemData":{"abstract":"… FIQH MASHALIHUL MURSALAH DALAM PERSPEKTIF MAQÂSHID SYARÎ'AH 1. Nurkholis 2. Muhammad Wisnu Khumaidi 3. Muhammad Singgih … Zuhaili, Wahbah. Ushul Fiqh Al-Islami, jilid 2 hal.757. Yusuf 'Alam, Al-Maqhasid Al- 'Ammah li Asy-Syari'ah Al-Islamiyah, hal.135 …","author":[{"dropping-particle":"","family":"Khumaidi","given":"M W","non-dropping-particle":"","parse-names":false,"suffix":""},{"dropping-particle":"","family":"Singgih","given":"M","non-dropping-particle":"","parse-names":false,"suffix":""}],"container-title":"An Naba","id":"ITEM-1","issued":{"date-parts":[["2018"]]},"title":"FIQH MASHALIHUL MURSALAH DALAM PERSPEKTIF MAQÂSHID SYARÎ'AH","type":"article-journal"},"uris":["http://www.mendeley.com/documents/?uuid=8d733dbc-9d66-3b63-892a-91acdc0e8b20"]}],"mendeley":{"formattedCitation":"M W Khumaidi and M Singgih, “FIQH MASHALIHUL MURSALAH DALAM PERSPEKTIF MAQÂSHID SYARÎ’AH,” &lt;i&gt;An Naba&lt;/i&gt;, 2018.","plainTextFormattedCitation":"M W Khumaidi and M Singgih, “FIQH MASHALIHUL MURSALAH DALAM PERSPEKTIF MAQÂSHID SYARÎ’AH,” An Naba, 2018.","previouslyFormattedCitation":"M W Khumaidi and M Singgih, “FIQH MASHALIHUL MURSALAH DALAM PERSPEKTIF MAQÂSHID SYARÎ’AH,” &lt;i&gt;An Naba&lt;/i&gt;, 2018."},"properties":{"noteIndex":23},"schema":"https://github.com/citation-style-language/schema/raw/master/csl-citation.json"}</w:instrText>
      </w:r>
      <w:r>
        <w:fldChar w:fldCharType="separate"/>
      </w:r>
      <w:r w:rsidRPr="000A5C23">
        <w:rPr>
          <w:noProof/>
        </w:rPr>
        <w:t xml:space="preserve">M W Khumaidi and M Singgih, “FIQH MASHALIHUL MURSALAH DALAM PERSPEKTIF MAQÂSHID SYARÎ’AH,” </w:t>
      </w:r>
      <w:r w:rsidRPr="000A5C23">
        <w:rPr>
          <w:i/>
          <w:noProof/>
        </w:rPr>
        <w:t>An Naba</w:t>
      </w:r>
      <w:r w:rsidRPr="000A5C23">
        <w:rPr>
          <w:noProof/>
        </w:rPr>
        <w:t>, 2018.</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F46"/>
    <w:multiLevelType w:val="hybridMultilevel"/>
    <w:tmpl w:val="CFAA3A2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065C3A2E"/>
    <w:multiLevelType w:val="hybridMultilevel"/>
    <w:tmpl w:val="248C8EA0"/>
    <w:lvl w:ilvl="0" w:tplc="05B414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66A64DB"/>
    <w:multiLevelType w:val="hybridMultilevel"/>
    <w:tmpl w:val="69EABB76"/>
    <w:lvl w:ilvl="0" w:tplc="F1F87BE4">
      <w:start w:val="1"/>
      <w:numFmt w:val="decimal"/>
      <w:lvlText w:val="%1."/>
      <w:lvlJc w:val="left"/>
      <w:pPr>
        <w:ind w:left="846" w:hanging="42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31C74E1A"/>
    <w:multiLevelType w:val="hybridMultilevel"/>
    <w:tmpl w:val="E9422C3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D7C002A"/>
    <w:multiLevelType w:val="hybridMultilevel"/>
    <w:tmpl w:val="D55CA2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2285434"/>
    <w:multiLevelType w:val="multilevel"/>
    <w:tmpl w:val="0D54949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5B3647"/>
    <w:multiLevelType w:val="hybridMultilevel"/>
    <w:tmpl w:val="950EA662"/>
    <w:lvl w:ilvl="0" w:tplc="29946A5A">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2E931FE"/>
    <w:multiLevelType w:val="multilevel"/>
    <w:tmpl w:val="359AA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1486985">
    <w:abstractNumId w:val="4"/>
  </w:num>
  <w:num w:numId="2" w16cid:durableId="552272111">
    <w:abstractNumId w:val="1"/>
  </w:num>
  <w:num w:numId="3" w16cid:durableId="2012179761">
    <w:abstractNumId w:val="3"/>
  </w:num>
  <w:num w:numId="4" w16cid:durableId="1314064731">
    <w:abstractNumId w:val="6"/>
  </w:num>
  <w:num w:numId="5" w16cid:durableId="2142962008">
    <w:abstractNumId w:val="7"/>
  </w:num>
  <w:num w:numId="6" w16cid:durableId="191498453">
    <w:abstractNumId w:val="5"/>
  </w:num>
  <w:num w:numId="7" w16cid:durableId="325940178">
    <w:abstractNumId w:val="0"/>
  </w:num>
  <w:num w:numId="8" w16cid:durableId="398943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64"/>
    <w:rsid w:val="000A5C23"/>
    <w:rsid w:val="000B7DF3"/>
    <w:rsid w:val="00126002"/>
    <w:rsid w:val="00156D6D"/>
    <w:rsid w:val="00160B49"/>
    <w:rsid w:val="00194206"/>
    <w:rsid w:val="001A28FF"/>
    <w:rsid w:val="002225FD"/>
    <w:rsid w:val="00223EC7"/>
    <w:rsid w:val="00234252"/>
    <w:rsid w:val="00247ABB"/>
    <w:rsid w:val="00247D44"/>
    <w:rsid w:val="00276A98"/>
    <w:rsid w:val="002952D4"/>
    <w:rsid w:val="002E5713"/>
    <w:rsid w:val="002F02F2"/>
    <w:rsid w:val="0032382E"/>
    <w:rsid w:val="0034638B"/>
    <w:rsid w:val="003A0A71"/>
    <w:rsid w:val="003F16BA"/>
    <w:rsid w:val="0040480C"/>
    <w:rsid w:val="004A65C9"/>
    <w:rsid w:val="004D69C8"/>
    <w:rsid w:val="004E08C6"/>
    <w:rsid w:val="004E7D5F"/>
    <w:rsid w:val="00550BFA"/>
    <w:rsid w:val="00560394"/>
    <w:rsid w:val="005A47FF"/>
    <w:rsid w:val="005C6D63"/>
    <w:rsid w:val="00612925"/>
    <w:rsid w:val="00652EAE"/>
    <w:rsid w:val="00672723"/>
    <w:rsid w:val="006755FA"/>
    <w:rsid w:val="0069514D"/>
    <w:rsid w:val="006D6B62"/>
    <w:rsid w:val="006F61D9"/>
    <w:rsid w:val="007071A3"/>
    <w:rsid w:val="007375FF"/>
    <w:rsid w:val="007750E0"/>
    <w:rsid w:val="007772DD"/>
    <w:rsid w:val="0078101C"/>
    <w:rsid w:val="007D5AC0"/>
    <w:rsid w:val="007E782B"/>
    <w:rsid w:val="00802DE5"/>
    <w:rsid w:val="00843CCF"/>
    <w:rsid w:val="008454DF"/>
    <w:rsid w:val="00862768"/>
    <w:rsid w:val="0088246F"/>
    <w:rsid w:val="0089503B"/>
    <w:rsid w:val="008C3622"/>
    <w:rsid w:val="008E577E"/>
    <w:rsid w:val="008E5FBD"/>
    <w:rsid w:val="00903B3D"/>
    <w:rsid w:val="00942790"/>
    <w:rsid w:val="009B28FA"/>
    <w:rsid w:val="009C2396"/>
    <w:rsid w:val="009C4267"/>
    <w:rsid w:val="009C52C3"/>
    <w:rsid w:val="009C58B1"/>
    <w:rsid w:val="009E2D37"/>
    <w:rsid w:val="00A27A60"/>
    <w:rsid w:val="00A934C2"/>
    <w:rsid w:val="00AE4292"/>
    <w:rsid w:val="00BA6636"/>
    <w:rsid w:val="00BC4170"/>
    <w:rsid w:val="00BF0517"/>
    <w:rsid w:val="00C025A6"/>
    <w:rsid w:val="00C300CD"/>
    <w:rsid w:val="00C55501"/>
    <w:rsid w:val="00D05FFD"/>
    <w:rsid w:val="00D9212C"/>
    <w:rsid w:val="00D953E0"/>
    <w:rsid w:val="00DA4A27"/>
    <w:rsid w:val="00DA6BD4"/>
    <w:rsid w:val="00DB4F6B"/>
    <w:rsid w:val="00DD7E07"/>
    <w:rsid w:val="00DE08F8"/>
    <w:rsid w:val="00DE501C"/>
    <w:rsid w:val="00E05651"/>
    <w:rsid w:val="00E75164"/>
    <w:rsid w:val="00EA0D5A"/>
    <w:rsid w:val="00EC4DFD"/>
    <w:rsid w:val="00EE46C1"/>
    <w:rsid w:val="00F14B36"/>
    <w:rsid w:val="00F156C5"/>
    <w:rsid w:val="00F656D5"/>
    <w:rsid w:val="00F71B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9C249"/>
  <w15:chartTrackingRefBased/>
  <w15:docId w15:val="{255BD92C-733A-4D28-856F-25B25952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82E"/>
    <w:pPr>
      <w:ind w:left="720"/>
      <w:contextualSpacing/>
    </w:pPr>
  </w:style>
  <w:style w:type="paragraph" w:styleId="Header">
    <w:name w:val="header"/>
    <w:basedOn w:val="Normal"/>
    <w:link w:val="HeaderChar"/>
    <w:uiPriority w:val="99"/>
    <w:unhideWhenUsed/>
    <w:rsid w:val="00C30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0CD"/>
  </w:style>
  <w:style w:type="paragraph" w:styleId="Footer">
    <w:name w:val="footer"/>
    <w:basedOn w:val="Normal"/>
    <w:link w:val="FooterChar"/>
    <w:uiPriority w:val="99"/>
    <w:unhideWhenUsed/>
    <w:rsid w:val="00C30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0CD"/>
  </w:style>
  <w:style w:type="paragraph" w:styleId="NormalWeb">
    <w:name w:val="Normal (Web)"/>
    <w:basedOn w:val="Normal"/>
    <w:uiPriority w:val="99"/>
    <w:semiHidden/>
    <w:unhideWhenUsed/>
    <w:rsid w:val="00F656D5"/>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F656D5"/>
    <w:rPr>
      <w:b/>
      <w:bCs/>
    </w:rPr>
  </w:style>
  <w:style w:type="character" w:styleId="Emphasis">
    <w:name w:val="Emphasis"/>
    <w:basedOn w:val="DefaultParagraphFont"/>
    <w:uiPriority w:val="20"/>
    <w:qFormat/>
    <w:rsid w:val="00F656D5"/>
    <w:rPr>
      <w:i/>
      <w:iCs/>
    </w:rPr>
  </w:style>
  <w:style w:type="paragraph" w:styleId="FootnoteText">
    <w:name w:val="footnote text"/>
    <w:basedOn w:val="Normal"/>
    <w:link w:val="FootnoteTextChar"/>
    <w:uiPriority w:val="99"/>
    <w:semiHidden/>
    <w:unhideWhenUsed/>
    <w:rsid w:val="000A5C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C23"/>
    <w:rPr>
      <w:sz w:val="20"/>
      <w:szCs w:val="20"/>
    </w:rPr>
  </w:style>
  <w:style w:type="character" w:styleId="FootnoteReference">
    <w:name w:val="footnote reference"/>
    <w:basedOn w:val="DefaultParagraphFont"/>
    <w:uiPriority w:val="99"/>
    <w:semiHidden/>
    <w:unhideWhenUsed/>
    <w:rsid w:val="000A5C23"/>
    <w:rPr>
      <w:vertAlign w:val="superscript"/>
    </w:rPr>
  </w:style>
  <w:style w:type="character" w:styleId="EndnoteReference">
    <w:name w:val="endnote reference"/>
    <w:basedOn w:val="DefaultParagraphFont"/>
    <w:uiPriority w:val="99"/>
    <w:semiHidden/>
    <w:unhideWhenUsed/>
    <w:rsid w:val="00C025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90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1958F1C-732B-4C4F-B723-D6519CBA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13</Pages>
  <Words>5119</Words>
  <Characters>29179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fuad rizaldhy</dc:creator>
  <cp:keywords/>
  <dc:description/>
  <cp:lastModifiedBy>fuad rizaldhy</cp:lastModifiedBy>
  <cp:revision>24</cp:revision>
  <dcterms:created xsi:type="dcterms:W3CDTF">2022-09-18T14:17:00Z</dcterms:created>
  <dcterms:modified xsi:type="dcterms:W3CDTF">2023-01-20T07:56:00Z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57f7622a-cf67-3f1e-be47-7fa126bf74f8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http://www.zotero.org/styles/chicago-fullnote-bibliography-with-ibid</vt:lpwstr>
  </property>
  <property fmtid="{D5CDD505-2E9C-101B-9397-08002B2CF9AE}" pid="18" name="Mendeley Recent Style Name 6_1">
    <vt:lpwstr>Chicago Manual of Style 17th edition (full note, with Ibid.)</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10th edition - Harvard</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