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33A" w:rsidRPr="004177D2" w:rsidRDefault="004177D2" w:rsidP="009C67A8">
      <w:pPr>
        <w:spacing w:before="0" w:line="240" w:lineRule="auto"/>
        <w:ind w:firstLine="0"/>
        <w:jc w:val="center"/>
        <w:outlineLvl w:val="0"/>
        <w:rPr>
          <w:b/>
          <w:noProof/>
          <w:szCs w:val="22"/>
        </w:rPr>
      </w:pPr>
      <w:r w:rsidRPr="004177D2">
        <w:rPr>
          <w:b/>
          <w:noProof/>
          <w:szCs w:val="22"/>
        </w:rPr>
        <w:t xml:space="preserve">ANALISIS INDEKS KINERJA LAYANAN DISTRIBUSI 20 kV PENYULANG PAINAN  MENGGUNAKAN METODE </w:t>
      </w:r>
      <w:r w:rsidRPr="004177D2">
        <w:rPr>
          <w:b/>
          <w:i/>
          <w:noProof/>
          <w:szCs w:val="22"/>
        </w:rPr>
        <w:t>SECTION TECHNIQUE</w:t>
      </w:r>
      <w:r w:rsidRPr="004177D2">
        <w:rPr>
          <w:b/>
          <w:noProof/>
          <w:szCs w:val="22"/>
        </w:rPr>
        <w:t xml:space="preserve"> DI PT.PLN (PERSERO) ULP PAINAN</w:t>
      </w:r>
    </w:p>
    <w:p w:rsidR="00EB0858" w:rsidRPr="00DE3675" w:rsidRDefault="00C07D50" w:rsidP="00C07D50">
      <w:pPr>
        <w:tabs>
          <w:tab w:val="left" w:pos="3645"/>
        </w:tabs>
        <w:spacing w:before="0" w:line="240" w:lineRule="auto"/>
        <w:ind w:firstLine="0"/>
        <w:jc w:val="left"/>
        <w:rPr>
          <w:noProof/>
          <w:color w:val="4F81BD"/>
          <w:szCs w:val="22"/>
          <w:lang w:val="id-ID"/>
        </w:rPr>
      </w:pPr>
      <w:r>
        <w:rPr>
          <w:noProof/>
          <w:color w:val="4F81BD"/>
          <w:szCs w:val="22"/>
          <w:lang w:val="id-ID"/>
        </w:rPr>
        <w:tab/>
      </w:r>
    </w:p>
    <w:p w:rsidR="0015433A" w:rsidRPr="00351CDE" w:rsidRDefault="004177D2" w:rsidP="009C67A8">
      <w:pPr>
        <w:spacing w:before="0" w:line="240" w:lineRule="auto"/>
        <w:ind w:firstLine="0"/>
        <w:jc w:val="center"/>
        <w:outlineLvl w:val="0"/>
        <w:rPr>
          <w:b/>
          <w:noProof/>
          <w:szCs w:val="22"/>
        </w:rPr>
      </w:pPr>
      <w:r>
        <w:rPr>
          <w:b/>
          <w:noProof/>
          <w:szCs w:val="22"/>
        </w:rPr>
        <w:t>Kevin Blezynsky Jhonevan</w:t>
      </w:r>
      <w:r w:rsidR="00C07D50" w:rsidRPr="00C07D50">
        <w:rPr>
          <w:b/>
          <w:noProof/>
          <w:szCs w:val="22"/>
          <w:vertAlign w:val="superscript"/>
        </w:rPr>
        <w:t>1</w:t>
      </w:r>
      <w:r w:rsidR="005828CC" w:rsidRPr="00DE3675">
        <w:rPr>
          <w:noProof/>
          <w:szCs w:val="22"/>
          <w:vertAlign w:val="superscript"/>
          <w:lang w:val="id-ID"/>
        </w:rPr>
        <w:t>*</w:t>
      </w:r>
      <w:r w:rsidR="0015433A" w:rsidRPr="00DE3675">
        <w:rPr>
          <w:b/>
          <w:noProof/>
          <w:szCs w:val="22"/>
          <w:lang w:val="id-ID"/>
        </w:rPr>
        <w:t xml:space="preserve">, </w:t>
      </w:r>
      <w:r>
        <w:rPr>
          <w:b/>
          <w:noProof/>
          <w:szCs w:val="22"/>
        </w:rPr>
        <w:t>Arfita Yuana Dewi</w:t>
      </w:r>
      <w:r w:rsidR="0013218A" w:rsidRPr="0013218A">
        <w:rPr>
          <w:b/>
          <w:noProof/>
          <w:szCs w:val="22"/>
          <w:vertAlign w:val="superscript"/>
        </w:rPr>
        <w:t>2</w:t>
      </w:r>
    </w:p>
    <w:p w:rsidR="0015433A" w:rsidRPr="00351CDE" w:rsidRDefault="005828CC" w:rsidP="00141366">
      <w:pPr>
        <w:spacing w:before="0" w:line="240" w:lineRule="auto"/>
        <w:ind w:firstLine="0"/>
        <w:jc w:val="center"/>
        <w:rPr>
          <w:noProof/>
          <w:szCs w:val="22"/>
        </w:rPr>
      </w:pPr>
      <w:r w:rsidRPr="00DE3675">
        <w:rPr>
          <w:noProof/>
          <w:szCs w:val="22"/>
          <w:vertAlign w:val="superscript"/>
          <w:lang w:val="id-ID"/>
        </w:rPr>
        <w:t xml:space="preserve">1 </w:t>
      </w:r>
      <w:r w:rsidRPr="00DE3675">
        <w:rPr>
          <w:noProof/>
          <w:szCs w:val="22"/>
          <w:lang w:val="id-ID"/>
        </w:rPr>
        <w:t xml:space="preserve">Jurusan Teknik </w:t>
      </w:r>
      <w:r w:rsidR="00C07D50">
        <w:rPr>
          <w:noProof/>
          <w:szCs w:val="22"/>
        </w:rPr>
        <w:t>Elektro</w:t>
      </w:r>
      <w:r w:rsidRPr="00DE3675">
        <w:rPr>
          <w:noProof/>
          <w:szCs w:val="22"/>
          <w:lang w:val="id-ID"/>
        </w:rPr>
        <w:t xml:space="preserve">, Fakultas Teknik, </w:t>
      </w:r>
      <w:r w:rsidR="00C07D50">
        <w:rPr>
          <w:noProof/>
          <w:szCs w:val="22"/>
        </w:rPr>
        <w:t>Instititut Teknologi Padang</w:t>
      </w:r>
    </w:p>
    <w:p w:rsidR="0013218A" w:rsidRPr="00C07D50" w:rsidRDefault="00C07D50" w:rsidP="00C07D50">
      <w:pPr>
        <w:spacing w:before="0" w:line="240" w:lineRule="auto"/>
        <w:ind w:firstLine="0"/>
        <w:jc w:val="center"/>
        <w:rPr>
          <w:noProof/>
          <w:szCs w:val="22"/>
        </w:rPr>
      </w:pPr>
      <w:r w:rsidRPr="00C07D50">
        <w:rPr>
          <w:noProof/>
          <w:szCs w:val="22"/>
          <w:lang w:val="id-ID"/>
        </w:rPr>
        <w:t xml:space="preserve">Jln. Gajah Mada Jl. Kandis Raya, Kp. Olo, Kec. Nanggalo, Kota Padang, </w:t>
      </w:r>
      <w:r w:rsidR="00BD1EA9">
        <w:rPr>
          <w:noProof/>
          <w:szCs w:val="22"/>
        </w:rPr>
        <w:t>Sumatra Barat</w:t>
      </w:r>
      <w:r w:rsidRPr="00C07D50">
        <w:rPr>
          <w:noProof/>
          <w:szCs w:val="22"/>
          <w:lang w:val="id-ID"/>
        </w:rPr>
        <w:t xml:space="preserve"> 25173</w:t>
      </w:r>
    </w:p>
    <w:p w:rsidR="0015433A" w:rsidRPr="00351CDE" w:rsidRDefault="005828CC" w:rsidP="005828CC">
      <w:pPr>
        <w:spacing w:before="0" w:line="240" w:lineRule="auto"/>
        <w:ind w:firstLine="0"/>
        <w:jc w:val="center"/>
        <w:rPr>
          <w:noProof/>
          <w:sz w:val="20"/>
        </w:rPr>
      </w:pPr>
      <w:r w:rsidRPr="00DE3675">
        <w:rPr>
          <w:noProof/>
          <w:sz w:val="20"/>
          <w:vertAlign w:val="superscript"/>
          <w:lang w:val="id-ID"/>
        </w:rPr>
        <w:t>*</w:t>
      </w:r>
      <w:r w:rsidR="0015433A" w:rsidRPr="00DE3675">
        <w:rPr>
          <w:noProof/>
          <w:sz w:val="20"/>
          <w:lang w:val="id-ID"/>
        </w:rPr>
        <w:t xml:space="preserve">Email: </w:t>
      </w:r>
      <w:r w:rsidR="004177D2">
        <w:rPr>
          <w:noProof/>
          <w:sz w:val="20"/>
        </w:rPr>
        <w:t>2018310014.kevin</w:t>
      </w:r>
      <w:r w:rsidRPr="00DE3675">
        <w:rPr>
          <w:noProof/>
          <w:sz w:val="20"/>
          <w:lang w:val="id-ID"/>
        </w:rPr>
        <w:t>@</w:t>
      </w:r>
      <w:r w:rsidR="0062697E">
        <w:rPr>
          <w:noProof/>
          <w:sz w:val="20"/>
        </w:rPr>
        <w:t>itp</w:t>
      </w:r>
      <w:r w:rsidRPr="00DE3675">
        <w:rPr>
          <w:noProof/>
          <w:sz w:val="20"/>
          <w:lang w:val="id-ID"/>
        </w:rPr>
        <w:t>.ac.id</w:t>
      </w:r>
    </w:p>
    <w:p w:rsidR="00537EC0" w:rsidRPr="00351CDE" w:rsidRDefault="00537EC0" w:rsidP="00FE7B7B">
      <w:pPr>
        <w:spacing w:before="0" w:line="240" w:lineRule="auto"/>
        <w:ind w:firstLine="0"/>
        <w:jc w:val="left"/>
        <w:rPr>
          <w:noProof/>
          <w:color w:val="4F81BD"/>
          <w:szCs w:val="22"/>
        </w:rPr>
      </w:pPr>
    </w:p>
    <w:p w:rsidR="00EB0858" w:rsidRPr="00351CDE" w:rsidRDefault="00EB0858" w:rsidP="009C67A8">
      <w:pPr>
        <w:spacing w:before="0" w:line="240" w:lineRule="auto"/>
        <w:ind w:left="567" w:right="565" w:firstLine="0"/>
        <w:jc w:val="center"/>
        <w:outlineLvl w:val="0"/>
        <w:rPr>
          <w:b/>
          <w:noProof/>
          <w:sz w:val="20"/>
        </w:rPr>
      </w:pPr>
      <w:r w:rsidRPr="00DE3675">
        <w:rPr>
          <w:b/>
          <w:noProof/>
          <w:sz w:val="20"/>
          <w:lang w:val="id-ID"/>
        </w:rPr>
        <w:t>Abstrak</w:t>
      </w:r>
    </w:p>
    <w:p w:rsidR="00CB7382" w:rsidRPr="00CB7382" w:rsidRDefault="00CB7382" w:rsidP="00CB7382">
      <w:pPr>
        <w:spacing w:before="0" w:line="240" w:lineRule="auto"/>
        <w:rPr>
          <w:i/>
          <w:sz w:val="20"/>
        </w:rPr>
      </w:pPr>
      <w:proofErr w:type="gramStart"/>
      <w:r w:rsidRPr="00CB7382">
        <w:rPr>
          <w:i/>
          <w:sz w:val="20"/>
        </w:rPr>
        <w:t>ULP Painan memiliki 5 Penyulang, dimana Penyulang Painan adalah penyulang yang sering mengalami gangguan.</w:t>
      </w:r>
      <w:proofErr w:type="gramEnd"/>
      <w:r w:rsidRPr="00CB7382">
        <w:rPr>
          <w:i/>
          <w:sz w:val="20"/>
        </w:rPr>
        <w:t xml:space="preserve"> Hal ini dikarenakan Penyulang Painan memiliki 69 </w:t>
      </w:r>
      <w:r w:rsidRPr="00CB7382">
        <w:rPr>
          <w:i/>
          <w:iCs/>
          <w:sz w:val="20"/>
        </w:rPr>
        <w:t>load point</w:t>
      </w:r>
      <w:r w:rsidRPr="00CB7382">
        <w:rPr>
          <w:i/>
          <w:sz w:val="20"/>
        </w:rPr>
        <w:t xml:space="preserve"> berupa trafo distribusi dengan total pelanggan 13.355 pelanggan dan panjang saluran 117,780 Kms. Karena faktor inilah </w:t>
      </w:r>
      <w:r w:rsidRPr="00CB7382">
        <w:rPr>
          <w:i/>
          <w:sz w:val="20"/>
          <w:lang w:val="id-ID"/>
        </w:rPr>
        <w:t>g</w:t>
      </w:r>
      <w:r w:rsidRPr="00CB7382">
        <w:rPr>
          <w:i/>
          <w:sz w:val="20"/>
        </w:rPr>
        <w:t xml:space="preserve">angguan yang terjadi di penyulang ini sangatlah bervariatif sehingga pemadaman listrik pada penyulang ini juga sering terjadi, terutama di daerah yang di suplai oleh penyulang Painan yaitu daerah Pasar Baru. </w:t>
      </w:r>
      <w:proofErr w:type="gramStart"/>
      <w:r w:rsidRPr="00CB7382">
        <w:rPr>
          <w:i/>
          <w:sz w:val="20"/>
        </w:rPr>
        <w:t xml:space="preserve">Penelitian ini bertujuan untuk mengevaluasi indeks kinerja distribusi 20 kV Penyulang Painan menggunakan metode </w:t>
      </w:r>
      <w:r w:rsidRPr="00CB7382">
        <w:rPr>
          <w:i/>
          <w:iCs/>
          <w:sz w:val="20"/>
        </w:rPr>
        <w:t>section technique</w:t>
      </w:r>
      <w:r w:rsidRPr="00CB7382">
        <w:rPr>
          <w:i/>
          <w:sz w:val="20"/>
        </w:rPr>
        <w:t>.</w:t>
      </w:r>
      <w:proofErr w:type="gramEnd"/>
      <w:r w:rsidRPr="00CB7382">
        <w:rPr>
          <w:i/>
          <w:sz w:val="20"/>
        </w:rPr>
        <w:t xml:space="preserve"> </w:t>
      </w:r>
      <w:proofErr w:type="gramStart"/>
      <w:r w:rsidRPr="00CB7382">
        <w:rPr>
          <w:i/>
          <w:sz w:val="20"/>
        </w:rPr>
        <w:t xml:space="preserve">Selanjutnya untuk mengetahui berapa nilai arus gangguan yang ditimbulkan dengan skenario simulasi </w:t>
      </w:r>
      <w:r w:rsidRPr="00CB7382">
        <w:rPr>
          <w:i/>
          <w:iCs/>
          <w:sz w:val="20"/>
        </w:rPr>
        <w:t>shortcircuit</w:t>
      </w:r>
      <w:r w:rsidRPr="00CB7382">
        <w:rPr>
          <w:i/>
          <w:sz w:val="20"/>
        </w:rPr>
        <w:t xml:space="preserve"> antar phasa di titik gangguan yang bervariasi menggunakan ETAP 19.0.1.</w:t>
      </w:r>
      <w:proofErr w:type="gramEnd"/>
      <w:r w:rsidRPr="00CB7382">
        <w:rPr>
          <w:i/>
          <w:sz w:val="20"/>
        </w:rPr>
        <w:t xml:space="preserve"> </w:t>
      </w:r>
      <w:proofErr w:type="gramStart"/>
      <w:r w:rsidRPr="00CB7382">
        <w:rPr>
          <w:i/>
          <w:sz w:val="20"/>
        </w:rPr>
        <w:t xml:space="preserve">Metode yang di lakukan pada penelitian ini yaitu </w:t>
      </w:r>
      <w:r w:rsidRPr="00CB7382">
        <w:rPr>
          <w:i/>
          <w:iCs/>
          <w:sz w:val="20"/>
        </w:rPr>
        <w:t>section technique</w:t>
      </w:r>
      <w:r w:rsidRPr="00CB7382">
        <w:rPr>
          <w:i/>
          <w:sz w:val="20"/>
        </w:rPr>
        <w:t>.</w:t>
      </w:r>
      <w:proofErr w:type="gramEnd"/>
      <w:r w:rsidRPr="00CB7382">
        <w:rPr>
          <w:i/>
          <w:sz w:val="20"/>
        </w:rPr>
        <w:t xml:space="preserve"> Setelah melakukan perhitungan dengan mengunakan metode </w:t>
      </w:r>
      <w:r w:rsidRPr="00CB7382">
        <w:rPr>
          <w:i/>
          <w:iCs/>
          <w:sz w:val="20"/>
        </w:rPr>
        <w:t>section technique</w:t>
      </w:r>
      <w:r w:rsidRPr="00CB7382">
        <w:rPr>
          <w:i/>
          <w:sz w:val="20"/>
        </w:rPr>
        <w:t xml:space="preserve"> di dapatkan hasil bahwa nilai SAIFI 11</w:t>
      </w:r>
      <w:proofErr w:type="gramStart"/>
      <w:r w:rsidRPr="00CB7382">
        <w:rPr>
          <w:i/>
          <w:sz w:val="20"/>
        </w:rPr>
        <w:t>,77</w:t>
      </w:r>
      <w:proofErr w:type="gramEnd"/>
      <w:r w:rsidRPr="00CB7382">
        <w:rPr>
          <w:i/>
          <w:sz w:val="20"/>
        </w:rPr>
        <w:t xml:space="preserve"> (kali/pelanggan/tahun), SAIDI 34,77 (jam/pelanggan/tahun) dan CAIDI 0,3 (jam/frekuensi/pelanggan). </w:t>
      </w:r>
      <w:proofErr w:type="gramStart"/>
      <w:r w:rsidRPr="00CB7382">
        <w:rPr>
          <w:i/>
          <w:sz w:val="20"/>
        </w:rPr>
        <w:t xml:space="preserve">Setelah didapatkan hasil perhitungan dengan metode </w:t>
      </w:r>
      <w:r w:rsidRPr="00CB7382">
        <w:rPr>
          <w:i/>
          <w:iCs/>
          <w:sz w:val="20"/>
        </w:rPr>
        <w:t>section technique</w:t>
      </w:r>
      <w:r w:rsidRPr="00CB7382">
        <w:rPr>
          <w:i/>
          <w:sz w:val="20"/>
        </w:rPr>
        <w:t xml:space="preserve"> maka dapat di kategorikan indeks kinerja distribusi 20 kV pada penyulang painan TIDAK HANDAL.</w:t>
      </w:r>
      <w:proofErr w:type="gramEnd"/>
      <w:r w:rsidRPr="00CB7382">
        <w:rPr>
          <w:i/>
          <w:sz w:val="20"/>
        </w:rPr>
        <w:t xml:space="preserve"> Dengan melihat hasil 6 skenario simulasi </w:t>
      </w:r>
      <w:r w:rsidRPr="00CB7382">
        <w:rPr>
          <w:i/>
          <w:iCs/>
          <w:sz w:val="20"/>
        </w:rPr>
        <w:t>shortcircuit</w:t>
      </w:r>
      <w:r w:rsidRPr="00CB7382">
        <w:rPr>
          <w:i/>
          <w:sz w:val="20"/>
        </w:rPr>
        <w:t xml:space="preserve"> antar phasa menggunakan ETAP 19.0.1 dapat disimpulkan bahwa semakin dekat jarak titik gangguan dengan sumber maka </w:t>
      </w:r>
      <w:proofErr w:type="gramStart"/>
      <w:r w:rsidRPr="00CB7382">
        <w:rPr>
          <w:i/>
          <w:sz w:val="20"/>
        </w:rPr>
        <w:t>akan</w:t>
      </w:r>
      <w:proofErr w:type="gramEnd"/>
      <w:r w:rsidRPr="00CB7382">
        <w:rPr>
          <w:i/>
          <w:sz w:val="20"/>
        </w:rPr>
        <w:t xml:space="preserve"> semakin tinggi nilai arus gangguan hubung singkat yang di timbulkan.</w:t>
      </w:r>
    </w:p>
    <w:p w:rsidR="00B643DF" w:rsidRPr="00CB7382" w:rsidRDefault="00B643DF" w:rsidP="00B643DF">
      <w:pPr>
        <w:spacing w:before="0" w:line="240" w:lineRule="auto"/>
        <w:ind w:left="567" w:right="571" w:firstLine="0"/>
        <w:rPr>
          <w:i/>
          <w:noProof/>
          <w:sz w:val="18"/>
        </w:rPr>
      </w:pPr>
    </w:p>
    <w:p w:rsidR="00B643DF" w:rsidRPr="00CB7382" w:rsidRDefault="0015433A" w:rsidP="00B643DF">
      <w:pPr>
        <w:spacing w:before="0" w:line="240" w:lineRule="auto"/>
        <w:ind w:left="567" w:right="571" w:firstLine="0"/>
        <w:rPr>
          <w:i/>
          <w:sz w:val="20"/>
        </w:rPr>
      </w:pPr>
      <w:r w:rsidRPr="00CB7382">
        <w:rPr>
          <w:b/>
          <w:i/>
          <w:noProof/>
          <w:sz w:val="20"/>
          <w:lang w:val="id-ID"/>
        </w:rPr>
        <w:t>Kata kunci</w:t>
      </w:r>
      <w:r w:rsidRPr="00CB7382">
        <w:rPr>
          <w:i/>
          <w:noProof/>
          <w:sz w:val="20"/>
          <w:lang w:val="id-ID"/>
        </w:rPr>
        <w:t xml:space="preserve">: </w:t>
      </w:r>
      <w:r w:rsidR="00CB7382" w:rsidRPr="00CB7382">
        <w:rPr>
          <w:i/>
          <w:sz w:val="20"/>
        </w:rPr>
        <w:t xml:space="preserve">Indeks Kinerja, </w:t>
      </w:r>
      <w:r w:rsidR="00CB7382" w:rsidRPr="00CB7382">
        <w:rPr>
          <w:i/>
          <w:iCs/>
          <w:sz w:val="20"/>
        </w:rPr>
        <w:t>Section Technique</w:t>
      </w:r>
      <w:r w:rsidR="00CB7382" w:rsidRPr="00CB7382">
        <w:rPr>
          <w:i/>
          <w:sz w:val="20"/>
        </w:rPr>
        <w:t>, SAIFI, SAIDI, Skenario.</w:t>
      </w:r>
    </w:p>
    <w:p w:rsidR="00CB7382" w:rsidRDefault="00CB7382" w:rsidP="00B643DF">
      <w:pPr>
        <w:spacing w:before="0" w:line="240" w:lineRule="auto"/>
        <w:ind w:left="567" w:right="571" w:firstLine="0"/>
        <w:rPr>
          <w:i/>
          <w:noProof/>
          <w:sz w:val="20"/>
        </w:rPr>
      </w:pPr>
    </w:p>
    <w:p w:rsidR="00CB7382" w:rsidRPr="00CB7382" w:rsidRDefault="00CB7382" w:rsidP="00B643DF">
      <w:pPr>
        <w:spacing w:before="0" w:line="240" w:lineRule="auto"/>
        <w:ind w:left="567" w:right="571" w:firstLine="0"/>
        <w:rPr>
          <w:i/>
          <w:noProof/>
          <w:sz w:val="20"/>
        </w:rPr>
      </w:pPr>
    </w:p>
    <w:p w:rsidR="00EB0858" w:rsidRPr="00B643DF" w:rsidRDefault="006174B3" w:rsidP="00B643DF">
      <w:pPr>
        <w:pStyle w:val="Heading1"/>
        <w:numPr>
          <w:ilvl w:val="0"/>
          <w:numId w:val="18"/>
        </w:numPr>
        <w:spacing w:before="0"/>
        <w:ind w:left="426" w:hanging="426"/>
        <w:rPr>
          <w:rFonts w:ascii="Times New Roman" w:hAnsi="Times New Roman" w:cs="Times New Roman"/>
          <w:noProof/>
          <w:color w:val="auto"/>
          <w:sz w:val="22"/>
          <w:lang w:val="id-ID"/>
        </w:rPr>
      </w:pPr>
      <w:r w:rsidRPr="00B643DF">
        <w:rPr>
          <w:rFonts w:ascii="Times New Roman" w:hAnsi="Times New Roman" w:cs="Times New Roman"/>
          <w:noProof/>
          <w:color w:val="auto"/>
          <w:sz w:val="22"/>
          <w:lang w:val="id-ID"/>
        </w:rPr>
        <w:t>PENDAHULUAN</w:t>
      </w:r>
    </w:p>
    <w:p w:rsidR="00CB7382" w:rsidRPr="00CB7382" w:rsidRDefault="00CB7382" w:rsidP="00CB7382">
      <w:pPr>
        <w:spacing w:before="0" w:line="240" w:lineRule="auto"/>
        <w:rPr>
          <w:szCs w:val="24"/>
        </w:rPr>
      </w:pPr>
      <w:r w:rsidRPr="00CB7382">
        <w:rPr>
          <w:szCs w:val="24"/>
        </w:rPr>
        <w:t xml:space="preserve">Ditinjau dari aspek kebutuhan energi listrik, konsumsi energi listrik di </w:t>
      </w:r>
      <w:proofErr w:type="gramStart"/>
      <w:r w:rsidRPr="00CB7382">
        <w:rPr>
          <w:szCs w:val="24"/>
        </w:rPr>
        <w:t>kota</w:t>
      </w:r>
      <w:proofErr w:type="gramEnd"/>
      <w:r w:rsidRPr="00CB7382">
        <w:rPr>
          <w:szCs w:val="24"/>
        </w:rPr>
        <w:t xml:space="preserve"> Painan masih cukup besar di wilayah Kabupaten Pesisir Selatan. Pertumbuhan permintaan energi listrik hingga saat ini di nilai masih tinggi karena wilayah ini masih akan terus berkembang sehingga energi listrik dan sarana kelistrikannya seperti distribusi energi listrik masih perlu ditingkatkan </w:t>
      </w:r>
      <w:r w:rsidRPr="00CB7382">
        <w:rPr>
          <w:szCs w:val="24"/>
        </w:rPr>
        <w:fldChar w:fldCharType="begin" w:fldLock="1"/>
      </w:r>
      <w:r w:rsidRPr="00CB7382">
        <w:rPr>
          <w:szCs w:val="24"/>
        </w:rPr>
        <w:instrText>ADDIN CSL_CITATION {"citationItems":[{"id":"ITEM-1","itemData":{"author":[{"dropping-particle":"","family":"Together","given":"Recover","non-dropping-particle":"","parse-names":false,"suffix":""},{"dropping-particle":"","family":"Stronger","given":"Recover","non-dropping-particle":"","parse-names":false,"suffix":""}],"id":"ITEM-1","issued":{"date-parts":[["2022"]]},"title":"Bahan","type":"article-journal"},"uris":["http://www.mendeley.com/documents/?uuid=b84b5738-f444-404d-b39a-da817e85fed7"]}],"mendeley":{"formattedCitation":"(Together and Stronger 2022)","manualFormatting":"(Together dan Stronger 2022)","plainTextFormattedCitation":"(Together and Stronger 2022)","previouslyFormattedCitation":"(Together and Stronger 2022)"},"properties":{"noteIndex":0},"schema":"https://github.com/citation-style-language/schema/raw/master/csl-citation.json"}</w:instrText>
      </w:r>
      <w:r w:rsidRPr="00CB7382">
        <w:rPr>
          <w:szCs w:val="24"/>
        </w:rPr>
        <w:fldChar w:fldCharType="separate"/>
      </w:r>
      <w:r w:rsidRPr="00CB7382">
        <w:rPr>
          <w:noProof/>
          <w:szCs w:val="24"/>
        </w:rPr>
        <w:t>(Together dan Stronger 2022)</w:t>
      </w:r>
      <w:r w:rsidRPr="00CB7382">
        <w:rPr>
          <w:szCs w:val="24"/>
        </w:rPr>
        <w:fldChar w:fldCharType="end"/>
      </w:r>
      <w:r w:rsidRPr="00CB7382">
        <w:rPr>
          <w:szCs w:val="24"/>
        </w:rPr>
        <w:t xml:space="preserve">. </w:t>
      </w:r>
      <w:proofErr w:type="gramStart"/>
      <w:r w:rsidRPr="00CB7382">
        <w:rPr>
          <w:szCs w:val="24"/>
        </w:rPr>
        <w:t>PT.PLN (Persero) ULP Painan distribusi Kabupaten Pesisir Selatan dituntut untuk terus meningkatkan kinerja pelayanannya dalam melayani ketersediaan energi listrik di Kota Painan.</w:t>
      </w:r>
      <w:proofErr w:type="gramEnd"/>
      <w:r w:rsidRPr="00CB7382">
        <w:rPr>
          <w:szCs w:val="24"/>
        </w:rPr>
        <w:t xml:space="preserve"> Pada sisi lain, kondisi sistem kelistrikan di wilayah ini masih banyak perhatian mengingat sistem yang terpasang adalah skala besar mulai dari perkotaan sampai keperbukitan, mulai dari industri, perumahan sampai ke desa-desa, dimana faktor alam sangat mempengaruhi distribusi energi listrik pada wilayah ini </w:t>
      </w:r>
      <w:r w:rsidRPr="00CB7382">
        <w:rPr>
          <w:szCs w:val="24"/>
        </w:rPr>
        <w:fldChar w:fldCharType="begin" w:fldLock="1"/>
      </w:r>
      <w:r w:rsidRPr="00CB7382">
        <w:rPr>
          <w:szCs w:val="24"/>
        </w:rPr>
        <w:instrText>ADDIN CSL_CITATION {"citationItems":[{"id":"ITEM-1","itemData":{"DOI":"10.14710/transient.7.1.8-12","ISSN":"2302-9927","abstract":"SPLN 1985 merupakan standar yang ditetapkan pada tahun 1985, sudah lebih dari 30 tahun SPLN 1985 dipakai sebagai standar. Seiring dengan perkembangan jaman, SPLN 1985 yang digunakan masih sama seperti yang tahun 1985 sehingga perlu dilakukan penelitian kembali apakah standar SPLN 1985 masih sesuai dengan kondisi sekarang. Perbedaan infrastruktur, peralatan listrik dan jumlah pelanggan pada tahun 1985 dengan tahun-tahun sekarang ini tentunya terdapat perbedaan, hal tersebut memberikan pengaruh yang berbeda  dengan nilai keandalan listrik seperti SAIDI dan SAIFI. Pada penelitian ini dilakukan pengkajian standar SPLN 1985 dengan data lapangan yang diperoleh dari PLN APJ Purwokerto tahun 2014, 2015 dan 2016 dengan membandingkan hasil perhitungan nilai SAIDI dan SAIFI data lapangan dengan standar SPLN 1985. Pada penelitian ini, dilakukan perhitungan nilai SAIDI dan SAIFI tahun 2014, 2015 dan 2016 kemudian dibandingkan dengan SPLN 1985. Dari perhitungan diketahui nilai SAIFI data lapangan tahun 2014 didapatkan hasil sebesar 11,47 kali/tahun, tahun 2015 sebesar 20,74 kali/tahun dan 2016 sebesar 20,36 kali/tahun sementara standar SAIFI SPLN sebesar 3,2 kali/tahun.. Nilai SAIDI data lapangan tahun 2014 sebesar 16,76 jam/tahun, tahun 2015 sebesar 30,28 jam/tahun dan tahun 2016 sebesar 35,16 jam/tahun sementara standar SPLN sebesar 21 jam/tahun.","author":[{"dropping-particle":"","family":"Hidayat","given":"Surya Nur","non-dropping-particle":"","parse-names":false,"suffix":""},{"dropping-particle":"","family":"Karnoto","given":"Karnoto","non-dropping-particle":"","parse-names":false,"suffix":""},{"dropping-particle":"","family":"Warsito","given":"Agung","non-dropping-particle":"","parse-names":false,"suffix":""}],"container-title":"Transient","id":"ITEM-1","issue":"1","issued":{"date-parts":[["2018"]]},"page":"8","title":"Analisis Perbandingan Nilai Saidi(System Average Interruption Durration Index) Dan Saifi (System Average Interruption Frequency Index) Pln Apj Purwokerto Tahun 2014, 2015 Dan 2016 Dengan Standar Spln 1985","type":"article-journal","volume":"7"},"uris":["http://www.mendeley.com/documents/?uuid=c503dcb9-d9b1-4b9b-a073-875d0fb4fa59"]}],"mendeley":{"formattedCitation":"(Hidayat, Karnoto, and Warsito 2018)","manualFormatting":"(Hidayat, Karnoto, dan Warsito 2018)","plainTextFormattedCitation":"(Hidayat, Karnoto, and Warsito 2018)","previouslyFormattedCitation":"(Hidayat, Karnoto, and Warsito 2018)"},"properties":{"noteIndex":0},"schema":"https://github.com/citation-style-language/schema/raw/master/csl-citation.json"}</w:instrText>
      </w:r>
      <w:r w:rsidRPr="00CB7382">
        <w:rPr>
          <w:szCs w:val="24"/>
        </w:rPr>
        <w:fldChar w:fldCharType="separate"/>
      </w:r>
      <w:r w:rsidRPr="00CB7382">
        <w:rPr>
          <w:noProof/>
          <w:szCs w:val="24"/>
        </w:rPr>
        <w:t>(Hidayat, Karnoto, dan Warsito 2018)</w:t>
      </w:r>
      <w:r w:rsidRPr="00CB7382">
        <w:rPr>
          <w:szCs w:val="24"/>
        </w:rPr>
        <w:fldChar w:fldCharType="end"/>
      </w:r>
      <w:r w:rsidRPr="00CB7382">
        <w:rPr>
          <w:szCs w:val="24"/>
        </w:rPr>
        <w:t xml:space="preserve">. </w:t>
      </w:r>
      <w:proofErr w:type="gramStart"/>
      <w:r w:rsidRPr="00CB7382">
        <w:rPr>
          <w:szCs w:val="24"/>
        </w:rPr>
        <w:t>Peralatan distribusi yang sudah cukup tua dan belum di lakukan peremajaan juga menjadi salah satu kondisi yang memerlukan perhatian.</w:t>
      </w:r>
      <w:proofErr w:type="gramEnd"/>
      <w:r w:rsidRPr="00CB7382">
        <w:rPr>
          <w:szCs w:val="24"/>
        </w:rPr>
        <w:t xml:space="preserve"> </w:t>
      </w:r>
      <w:proofErr w:type="gramStart"/>
      <w:r w:rsidRPr="00CB7382">
        <w:rPr>
          <w:szCs w:val="24"/>
        </w:rPr>
        <w:t>PT.PLN (Persero) ULP Painan distribusi Pesisir Selatan Area Painan memiliki 5 Penyulang, dimana Penyulang Painan adalah penyulang yang sering mengalami gangguan.</w:t>
      </w:r>
      <w:proofErr w:type="gramEnd"/>
      <w:r w:rsidRPr="00CB7382">
        <w:rPr>
          <w:szCs w:val="24"/>
        </w:rPr>
        <w:t xml:space="preserve"> </w:t>
      </w:r>
      <w:proofErr w:type="gramStart"/>
      <w:r w:rsidRPr="00CB7382">
        <w:rPr>
          <w:szCs w:val="24"/>
        </w:rPr>
        <w:t>Hal ini dikarenakan Penyulang Painan memiliki 69 titik beban berupa trafo distribusi dengan total pelanggan 13.355 pelanggan sampai dengan juli 2022.</w:t>
      </w:r>
      <w:proofErr w:type="gramEnd"/>
      <w:r w:rsidRPr="00CB7382">
        <w:rPr>
          <w:szCs w:val="24"/>
        </w:rPr>
        <w:t xml:space="preserve"> Dan juga penyulang ini merupakan penyulang dengan saluran terpanjang di antara penyulang lainnya yaitu 117,780 Kms. Karena faktor-faktor inilah gangguan yang terjadi di penyulang ini sangatlah bervariatif sehingga pemadaman listrik pada penyulang ini juga sering terjadi, terutama di daerah yang di suplai oleh penyulang Painan yaitu daerah Pasar Baru</w:t>
      </w:r>
      <w:r w:rsidRPr="00CB7382">
        <w:rPr>
          <w:szCs w:val="24"/>
          <w:lang w:val="id-ID"/>
        </w:rPr>
        <w:t xml:space="preserve"> </w:t>
      </w:r>
      <w:r w:rsidRPr="00CB7382">
        <w:rPr>
          <w:szCs w:val="24"/>
        </w:rPr>
        <w:fldChar w:fldCharType="begin" w:fldLock="1"/>
      </w:r>
      <w:r w:rsidRPr="00CB7382">
        <w:rPr>
          <w:szCs w:val="24"/>
          <w:lang w:val="id-ID"/>
        </w:rPr>
        <w:instrText>ADDIN CSL_CITATION {"citationItems":[{"id":"ITEM-1","itemData":{"author":[{"dropping-particle":"","family":"Saifi","given":"D A N","non-dropping-particle":"","parse-names":false,"suffix":""},{"dropping-particle":"","family":"Pt","given":"D I","non-dropping-particle":"","parse-names":false,"suffix":""},{"dropping-particle":"","family":"Persero","given":"P L N","non-dropping-particle":"","parse-names":false,"suffix":""},{"dropping-particle":"","family":"Lubuk","given":"Rayon","non-dropping-particle":"","parse-names":false,"suffix":""},{"dropping-particle":"","family":"Tahun","given":"Alung","non-dropping-particle":"","parse-names":false,"suffix":""}],"container-title":"Jurnal Teknik Elektro Itp","id":"ITEM-1","issue":"2","issued":{"date-parts":[["2017"]]},"page":"170-179","title":"Kata kunsi : Sistem Distribusi, Indeks Keandalan, SAIDI, SAIFI","type":"article-journal","volume":"6"},"uris":["http://www.mendeley.com/documents/?uuid=191ce442-f03e-4a22-92ce-1e67b608278f"]},{"id":"ITEM-2","itemData":{"ISBN":"9788578110796","ISSN":"1098-6596","PMID":"25246403","abstract":"Predicting the binding mode of flexible polypeptides to proteins is an important task that falls outside the domain of applicability of most small molecule and protein−protein dockin</w:instrText>
      </w:r>
      <w:r w:rsidRPr="00CB7382">
        <w:rPr>
          <w:szCs w:val="24"/>
        </w:rPr>
        <w:instrText>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approach.","author":[{"dropping-particle":"","family":"Garci Reyes","given":"Luis","non-dropping-particle":"","parse-names":false,"suffix":""}],"container-title":"Journal of Chemical Information and Modeling","id":"ITEM-2","issue":"9","issued":{"date-parts":[["2019"]]},"page":"1689-1699","title":"Analisis kebutuhan listrik dan penambahan pembangkit listrik","type":"article-journal","volume":"53"},"uris":["http://www.mendeley.com/documents/?uuid=d1fef8b5-e89d-4679-ab67-340c19e1cad2"]}],"mendeley":{"formattedCitation":"(Garci Reyes 2019; Saifi et al. 2017)","manualFormatting":"(Garci Reyes 2019; Saifi dkk. 2017)","plainTextFormattedCitation":"(Garci Reyes 2019; Saifi et al. 2017)","previouslyFormattedCitation":"(Garci Reyes 2019; Saifi et al. 2017)"},"properties":{"noteIndex":0},"schema":"https://github.com/citation-style-language/schema/raw/master/csl-citation.json"}</w:instrText>
      </w:r>
      <w:r w:rsidRPr="00CB7382">
        <w:rPr>
          <w:szCs w:val="24"/>
        </w:rPr>
        <w:fldChar w:fldCharType="separate"/>
      </w:r>
      <w:r w:rsidRPr="00CB7382">
        <w:rPr>
          <w:noProof/>
          <w:szCs w:val="24"/>
        </w:rPr>
        <w:t>(Garci Reyes 2019; Saifi dkk. 2017)</w:t>
      </w:r>
      <w:r w:rsidRPr="00CB7382">
        <w:rPr>
          <w:szCs w:val="24"/>
        </w:rPr>
        <w:fldChar w:fldCharType="end"/>
      </w:r>
      <w:r w:rsidRPr="00CB7382">
        <w:rPr>
          <w:szCs w:val="24"/>
        </w:rPr>
        <w:t>.</w:t>
      </w:r>
    </w:p>
    <w:p w:rsidR="00CB7382" w:rsidRPr="00CB7382" w:rsidRDefault="00CB7382" w:rsidP="00CB7382">
      <w:pPr>
        <w:spacing w:before="0" w:line="240" w:lineRule="auto"/>
        <w:rPr>
          <w:szCs w:val="24"/>
        </w:rPr>
      </w:pPr>
      <w:proofErr w:type="gramStart"/>
      <w:r w:rsidRPr="00CB7382">
        <w:rPr>
          <w:szCs w:val="24"/>
        </w:rPr>
        <w:t>Dengan pesatnya pertumbuhan di kawasan industri, bisnis, dan pemukiman di Kota Painan, maka di harapkan PT.PLN (Persero) Painan memiliki ketersediaan distribusi listrik yang handal, baik dari segi kuantitas maupun kualitas.</w:t>
      </w:r>
      <w:proofErr w:type="gramEnd"/>
      <w:r w:rsidRPr="00CB7382">
        <w:rPr>
          <w:szCs w:val="24"/>
        </w:rPr>
        <w:t xml:space="preserve"> </w:t>
      </w:r>
      <w:proofErr w:type="gramStart"/>
      <w:r w:rsidRPr="00CB7382">
        <w:rPr>
          <w:szCs w:val="24"/>
        </w:rPr>
        <w:t>Dari segi kuantitas ialah menunutut tersedianya tenaga listrik dengan jumlah yang memadai, sedangkan dari segi kualitas ialah menunutut pendistribusian tenaga listrik dengan tingkat indeks kinerja yang tinggi kepada tiap-tiap konsumen.</w:t>
      </w:r>
      <w:proofErr w:type="gramEnd"/>
      <w:r w:rsidRPr="00CB7382">
        <w:rPr>
          <w:szCs w:val="24"/>
        </w:rPr>
        <w:t xml:space="preserve"> Sesuai dengan KEPMEN ESDM No 424.K/TL.04/DJL.3/2022 tanggal 27 Juni 2022 tentang hal besaran tingkat mutu pelayanan PT.PLN (Persero) tahun 2022, bahwasannya standar untuk indikator lama </w:t>
      </w:r>
      <w:r w:rsidRPr="00CB7382">
        <w:rPr>
          <w:szCs w:val="24"/>
        </w:rPr>
        <w:lastRenderedPageBreak/>
        <w:t>gangguan yaitu 7 (jam/pelanggan/tahun) dan indikator jumlah gangguan 7 (kali/pelanggan/tahun)</w:t>
      </w:r>
      <w:r w:rsidRPr="00CB7382">
        <w:rPr>
          <w:szCs w:val="24"/>
        </w:rPr>
        <w:fldChar w:fldCharType="begin" w:fldLock="1"/>
      </w:r>
      <w:r w:rsidRPr="00CB7382">
        <w:rPr>
          <w:szCs w:val="24"/>
        </w:rPr>
        <w:instrText>ADDIN CSL_CITATION {"citationItems":[{"id":"ITEM-1","itemData":{"ISSN":"2301-9271","abstract":"Pada tugas akhir ini akan dilakukan studi analisis keandalan distribusi 20 kV pada pabrik semen Tuban dengan menggunakan metode RIA (Reliability Index Assessment) yang akan dibandingkan dengan hasil perhitungan program analisis kelistrikan. Perhitungan indeks keandalan dengan metode RIA (Reliability Index Assessment) pada penyulang 1 berupa indeks SAIFI = 0.0765 kali/tahun, SAIDI = 7.7625 jam/tahun, dan CAIDI = 68.297 jam/tahun, sedangkan hasil yang didapat dari perhitungan menggunakan program analisis kelistrikan berupa indeks SAIFI = 0.158 kali/tahun, SAIDI = 10.791 jam/tahun, dan CAIDI = 68.297 jam/tahun.","author":[{"dropping-particle":"","family":"Prabowo","given":"Herdianto","non-dropping-particle":"","parse-names":false,"suffix":""},{"dropping-particle":"","family":"Hernanda","given":"","non-dropping-particle":"","parse-names":false,"suffix":""},{"dropping-particle":"","family":"Satriyadi","given":"I.G.N.","non-dropping-particle":"","parse-names":false,"suffix":""},{"dropping-particle":"","family":"Penangsang","given":"Ontoseno","non-dropping-particle":"","parse-names":false,"suffix":""}],"container-title":"Jurnal Teknik ITS","id":"ITEM-1","issue":"1","issued":{"date-parts":[["2012"]]},"page":"87-90","title":"Studi Analisis Keandalan Sistem Distribusi Pabrik Semen Tuban Menggunakan Metode Reliability Index Assessment (RIA) dan Program Analisis Kelistrikan","type":"article-journal","volume":"1"},"uris":["http://www.mendeley.com/documents/?uuid=235ba95f-05ea-46ed-b078-0288d2a81986","http://www.mendeley.com/documents/?uuid=49d5b899-6755-4afd-a4d5-6440419ee7fa"]}],"mendeley":{"formattedCitation":"(Prabowo et al. 2012)","manualFormatting":"(Kepmen esdm no 424., 2022)","plainTextFormattedCitation":"(Prabowo et al. 2012)","previouslyFormattedCitation":"(Prabowo et al. 2012)"},"properties":{"noteIndex":0},"schema":"https://github.com/citation-style-language/schema/raw/master/csl-citation.json"}</w:instrText>
      </w:r>
      <w:r w:rsidRPr="00CB7382">
        <w:rPr>
          <w:szCs w:val="24"/>
        </w:rPr>
        <w:fldChar w:fldCharType="separate"/>
      </w:r>
      <w:r w:rsidRPr="00CB7382">
        <w:rPr>
          <w:noProof/>
          <w:szCs w:val="24"/>
        </w:rPr>
        <w:t>(Kepmen esdm no 424., 2022)</w:t>
      </w:r>
      <w:r w:rsidRPr="00CB7382">
        <w:rPr>
          <w:szCs w:val="24"/>
        </w:rPr>
        <w:fldChar w:fldCharType="end"/>
      </w:r>
      <w:r w:rsidRPr="00CB7382">
        <w:rPr>
          <w:szCs w:val="24"/>
          <w:lang w:val="id-ID"/>
        </w:rPr>
        <w:t xml:space="preserve"> </w:t>
      </w:r>
      <w:r w:rsidRPr="00CB7382">
        <w:rPr>
          <w:szCs w:val="24"/>
        </w:rPr>
        <w:fldChar w:fldCharType="begin" w:fldLock="1"/>
      </w:r>
      <w:r w:rsidRPr="00CB7382">
        <w:rPr>
          <w:szCs w:val="24"/>
          <w:lang w:val="id-ID"/>
        </w:rPr>
        <w:instrText>ADDIN CSL_CITATION {"citationItems":[{"id":"ITEM-1","itemData":{"DOI":"10.21063/jte.2020.3133904","ISBN":"9786025134913","ISSN":"22523472","abstract":"… Pekerjaan Hidrologi Pekerjaan studi hidrologi dilakukan</w:instrText>
      </w:r>
      <w:r w:rsidRPr="00CB7382">
        <w:rPr>
          <w:szCs w:val="24"/>
        </w:rPr>
        <w:instrText xml:space="preserve"> untuk mengetahui debit andalan yang akan digunakan oleh pembangkit … rencana power house maka head gross nya adalah 246 m. Kedua, jika ingin mengambil “bendung lengayang 2” sebagai bendungan dan “sungai …","author":[{"dropping-particle":"","family":"Rauf","given":"Rosnita","non-dropping-particle":"","parse-names":false,"suffix":""}],"container-title":"Jurnal Teknik Elektro ITP","id":"ITEM-1","issue":"1","issued":{"date-parts":[["2020"]]},"page":"19-24","title":"Analisa Potensi Pemanfaatan Air Untuk Pembangkit Listrik Pada Kawasan Taman Nasional Kerinci Sebelat Kabupaten Pesisir Selatan","type":"article-journal","volume":"9"},"uris":["http://www.mendeley.com/documents/?uuid=2846f4dc-5b79-44ef-a2fc-22ba1275210f"]},{"id":"ITEM-2","itemData":{"author":[{"dropping-particle":"","family":"Premadi","given":"Aswir","non-dropping-particle":"","parse-names":false,"suffix":""},{"dropping-particle":"","family":"Ilmi","given":"Fathul","non-dropping-particle":"","parse-names":false,"suffix":""}],"container-title":"Jurnal Teknik Elektro ITP","id":"ITEM-2","issue":"2252","issued":{"date-parts":[["2016"]]},"page":"80-84","title":"Analisa Kualitas Penyaluran Daya pada Sistem 20 kV Painan terhadap Interkoneksi dengan PLTM Lumpo 2 MW","type":"article-journal","volume":"5"},"uris":["http://www.mendeley.com/documents/?uuid=2a5a5406-52c3-427e-847d-4710f1ea03ef"]}],"mendeley":{"formattedCitation":"(Premadi and Ilmi 2016; Rauf 2020)","manualFormatting":"(Premadi dan Ilmi 2016; Rauf 2020)","plainTextFormattedCitation":"(Premadi and Ilmi 2016; Rauf 2020)","previouslyFormattedCitation":"(Premadi and Ilmi 2016; Rauf 2020)"},"properties":{"noteIndex":0},"schema":"https://github.com/citation-style-language/schema/raw/master/csl-citation.json"}</w:instrText>
      </w:r>
      <w:r w:rsidRPr="00CB7382">
        <w:rPr>
          <w:szCs w:val="24"/>
        </w:rPr>
        <w:fldChar w:fldCharType="separate"/>
      </w:r>
      <w:r w:rsidRPr="00CB7382">
        <w:rPr>
          <w:noProof/>
          <w:szCs w:val="24"/>
        </w:rPr>
        <w:t>(Premadi dan Ilmi 2016; Rauf 2020)</w:t>
      </w:r>
      <w:r w:rsidRPr="00CB7382">
        <w:rPr>
          <w:szCs w:val="24"/>
        </w:rPr>
        <w:fldChar w:fldCharType="end"/>
      </w:r>
      <w:r w:rsidRPr="00CB7382">
        <w:rPr>
          <w:szCs w:val="24"/>
        </w:rPr>
        <w:t>.</w:t>
      </w:r>
    </w:p>
    <w:p w:rsidR="00CB7382" w:rsidRPr="00CB7382" w:rsidRDefault="00CB7382" w:rsidP="00CB7382">
      <w:pPr>
        <w:spacing w:before="0" w:line="240" w:lineRule="auto"/>
        <w:rPr>
          <w:szCs w:val="24"/>
        </w:rPr>
      </w:pPr>
      <w:proofErr w:type="gramStart"/>
      <w:r w:rsidRPr="00CB7382">
        <w:rPr>
          <w:szCs w:val="24"/>
        </w:rPr>
        <w:t>Oleh sebab itu PT.PLN (Persero) ULP Painan berusaha memenuhi kebutuhan daya yang meningkat dan juga memperbaiki mutu keandalan pelayanan sehingga suplai daya listrik dan kontinuitas dari suplai daya listrik terjaga.</w:t>
      </w:r>
      <w:proofErr w:type="gramEnd"/>
      <w:r w:rsidRPr="00CB7382">
        <w:rPr>
          <w:szCs w:val="24"/>
        </w:rPr>
        <w:t xml:space="preserve"> Agar parameter dari indeks kinerja dari peralatan distribusi dapat diketahui maka perlu di kembangkan suatu cara pengevaluasian terhadap indeks kinerja mutu pelayanan </w:t>
      </w:r>
      <w:r w:rsidRPr="00CB7382">
        <w:rPr>
          <w:szCs w:val="24"/>
        </w:rPr>
        <w:fldChar w:fldCharType="begin" w:fldLock="1"/>
      </w:r>
      <w:r w:rsidRPr="00CB7382">
        <w:rPr>
          <w:szCs w:val="24"/>
        </w:rPr>
        <w:instrText>ADDIN CSL_CITATION {"citationItems":[{"id":"ITEM-1","itemData":{"abstract":"Penilaian baik dan buruk suatu sistem distribusi tenaga listrik ditinjau dari kualitas daya yang diterima oleh konsumen. Keandalan sistem merupakan kemampuan dari suatu sistem …","author":[{"dropping-particle":"","family":"Harahap","given":"R","non-dropping-particle":"","parse-names":false,"suffix":""},{"dropping-particle":"","family":"Siregar","given":"S A","non-dropping-particle":"","parse-names":false,"suffix":""},{"dropping-particle":"","family":"Hardi","given":"S","non-dropping-particle":"","parse-names":false,"suffix":""},{"dropping-particle":"","family":"...","given":"","non-dropping-particle":"","parse-names":false,"suffix":""}],"container-title":"JET (Journal of …","id":"ITEM-1","issued":{"date-parts":[["2022"]]},"page":"87-95","title":"… Distribusi 20 KV Penyulang SB. 02 Pada PT. PLN (Persero) ULP Sibolga Kota Menggunakan Metode Section Technique dan Failure Mode Effect Analysis (FMEA)","type":"article-journal","volume":"1099"},"uris":["http://www.mendeley.com/documents/?uuid=8638b44c-2eed-46de-ac11-4fe76e6088de"]}],"mendeley":{"formattedCitation":"(Harahap et al. 2022)","manualFormatting":"(Harahap dkk. 2022)","plainTextFormattedCitation":"(Harahap et al. 2022)","previouslyFormattedCitation":"(Harahap et al. 2022)"},"properties":{"noteIndex":0},"schema":"https://github.com/citation-style-language/schema/raw/master/csl-citation.json"}</w:instrText>
      </w:r>
      <w:r w:rsidRPr="00CB7382">
        <w:rPr>
          <w:szCs w:val="24"/>
        </w:rPr>
        <w:fldChar w:fldCharType="separate"/>
      </w:r>
      <w:r w:rsidRPr="00CB7382">
        <w:rPr>
          <w:noProof/>
          <w:szCs w:val="24"/>
        </w:rPr>
        <w:t>(Harahap dkk. 2022)</w:t>
      </w:r>
      <w:r w:rsidRPr="00CB7382">
        <w:rPr>
          <w:szCs w:val="24"/>
        </w:rPr>
        <w:fldChar w:fldCharType="end"/>
      </w:r>
      <w:r w:rsidRPr="00CB7382">
        <w:rPr>
          <w:szCs w:val="24"/>
        </w:rPr>
        <w:t xml:space="preserve">. Salah satu cara mengetahui evaluasi indeks kinerja distribusi yaitu dengan metode </w:t>
      </w:r>
      <w:r w:rsidRPr="00CB7382">
        <w:rPr>
          <w:i/>
          <w:iCs/>
          <w:szCs w:val="24"/>
        </w:rPr>
        <w:t>Section Technique</w:t>
      </w:r>
      <w:r w:rsidRPr="00CB7382">
        <w:rPr>
          <w:szCs w:val="24"/>
        </w:rPr>
        <w:t xml:space="preserve"> </w:t>
      </w:r>
      <w:r w:rsidRPr="00CB7382">
        <w:rPr>
          <w:szCs w:val="24"/>
        </w:rPr>
        <w:fldChar w:fldCharType="begin" w:fldLock="1"/>
      </w:r>
      <w:r w:rsidRPr="00CB7382">
        <w:rPr>
          <w:szCs w:val="24"/>
        </w:rPr>
        <w:instrText>ADDIN CSL_CITATION {"citationItems":[{"id":"ITEM-1","itemData":{"author":[{"dropping-particle":"","family":"Wicaksono","given":"Henki Projo","non-dropping-particle":"","parse-names":false,"suffix":""},{"dropping-particle":"","family":"Hernanda","given":"I G N Satriyadi","non-dropping-particle":"","parse-names":false,"suffix":""},{"dropping-particle":"","family":"Penangsang","given":"Ontoseno","non-dropping-particle":"","parse-names":false,"suffix":""}],"id":"ITEM-1","issue":"1","issued":{"date-parts":[["2012"]]},"title":"860-5454-1-Pb","type":"article-journal","volume":"1"},"uris":["http://www.mendeley.com/documents/?uuid=8f10ff47-a614-4e4f-9053-81c3a3767b00"]}],"mendeley":{"formattedCitation":"(Wicaksono, Hernanda, and Penangsang 2012)","manualFormatting":"(Wicaksono, Hernanda, dan Penangsang 2012)","plainTextFormattedCitation":"(Wicaksono, Hernanda, and Penangsang 2012)","previouslyFormattedCitation":"(Wicaksono, Hernanda, and Penangsang 2012)"},"properties":{"noteIndex":0},"schema":"https://github.com/citation-style-language/schema/raw/master/csl-citation.json"}</w:instrText>
      </w:r>
      <w:r w:rsidRPr="00CB7382">
        <w:rPr>
          <w:szCs w:val="24"/>
        </w:rPr>
        <w:fldChar w:fldCharType="separate"/>
      </w:r>
      <w:r w:rsidRPr="00CB7382">
        <w:rPr>
          <w:noProof/>
          <w:szCs w:val="24"/>
        </w:rPr>
        <w:t>(Wicaksono, Hernanda, dan Penangsang 2012)</w:t>
      </w:r>
      <w:r w:rsidRPr="00CB7382">
        <w:rPr>
          <w:szCs w:val="24"/>
        </w:rPr>
        <w:fldChar w:fldCharType="end"/>
      </w:r>
      <w:r w:rsidRPr="00CB7382">
        <w:rPr>
          <w:szCs w:val="24"/>
        </w:rPr>
        <w:t xml:space="preserve">. Analisis indeks layanan kinerja sistem distribusi merupakan serangkaian kegiatan untuk mengevaluasi suatu nilai indeks kinerja layanan distribusi 20 kV </w:t>
      </w:r>
      <w:r w:rsidRPr="00CB7382">
        <w:rPr>
          <w:szCs w:val="24"/>
        </w:rPr>
        <w:fldChar w:fldCharType="begin" w:fldLock="1"/>
      </w:r>
      <w:r w:rsidRPr="00CB7382">
        <w:rPr>
          <w:szCs w:val="24"/>
        </w:rPr>
        <w:instrText>ADDIN CSL_CITATION {"citationItems":[{"id":"ITEM-1","itemData":{"author":[{"dropping-particle":"","family":"Syah","given":"Feri Rohman","non-dropping-particle":"","parse-names":false,"suffix":""}],"container-title":"Jurnal Teknik Elektro","id":"ITEM-1","issue":"3","issued":{"date-parts":[["2021"]]},"page":"699-706","title":"Analisis Hubung Singkat Pada Sistem Distribusi 20 Kv Pt. Pertamina Ep Asset 4 Field Cepu Distrik Ledok Menggunakan Etap 12.6.0","type":"article-journal","volume":"10"},"uris":["http://www.mendeley.com/documents/?uuid=b7a01c37-bf57-404c-b76c-c87265e59e12"]}],"mendeley":{"formattedCitation":"(Syah 2021)","plainTextFormattedCitation":"(Syah 2021)","previouslyFormattedCitation":"(Syah 2021)"},"properties":{"noteIndex":0},"schema":"https://github.com/citation-style-language/schema/raw/master/csl-citation.json"}</w:instrText>
      </w:r>
      <w:r w:rsidRPr="00CB7382">
        <w:rPr>
          <w:szCs w:val="24"/>
        </w:rPr>
        <w:fldChar w:fldCharType="separate"/>
      </w:r>
      <w:r w:rsidRPr="00CB7382">
        <w:rPr>
          <w:noProof/>
          <w:szCs w:val="24"/>
        </w:rPr>
        <w:t>(Syah 2021)</w:t>
      </w:r>
      <w:r w:rsidRPr="00CB7382">
        <w:rPr>
          <w:szCs w:val="24"/>
        </w:rPr>
        <w:fldChar w:fldCharType="end"/>
      </w:r>
      <w:r w:rsidRPr="00CB7382">
        <w:rPr>
          <w:szCs w:val="24"/>
        </w:rPr>
        <w:t xml:space="preserve">. Analisis yang dilakukan pada penelitian ini memanfaatkan simulasi </w:t>
      </w:r>
      <w:r w:rsidRPr="00CB7382">
        <w:rPr>
          <w:i/>
          <w:iCs/>
          <w:szCs w:val="24"/>
        </w:rPr>
        <w:t>short circuit</w:t>
      </w:r>
      <w:r w:rsidRPr="00CB7382">
        <w:rPr>
          <w:szCs w:val="24"/>
        </w:rPr>
        <w:t xml:space="preserve"> pada aplikasi ETAP 19.0.1 </w:t>
      </w:r>
      <w:r w:rsidRPr="00CB7382">
        <w:rPr>
          <w:szCs w:val="24"/>
        </w:rPr>
        <w:fldChar w:fldCharType="begin" w:fldLock="1"/>
      </w:r>
      <w:r w:rsidRPr="00CB7382">
        <w:rPr>
          <w:szCs w:val="24"/>
        </w:rPr>
        <w:instrText>ADDIN CSL_CITATION {"citationItems":[{"id":"ITEM-1","itemData":{"ISBN":"1021211052","author":[{"dropping-particle":"","family":"Arysandi","given":"Rizki","non-dropping-particle":"","parse-names":false,"suffix":""},{"dropping-particle":"","family":"Teknik","given":"Jurusan","non-dropping-particle":"","parse-names":false,"suffix":""},{"dropping-particle":"","family":"Teknik","given":"Elektrofakultas","non-dropping-particle":"","parse-names":false,"suffix":""},{"dropping-particle":"","family":"Belitung","given":"Universitas Bangka","non-dropping-particle":"","parse-names":false,"suffix":""}],"id":"ITEM-1","issued":{"date-parts":[["2017"]]},"title":"Evaluasi Indeks Keandalan Sistem Distribusi 20Kv Pada Penyulang Sl4 Dengan Menggunakan Metode Section Technique","type":"article-journal"},"uris":["http://www.mendeley.com/documents/?uuid=8b07f3ce-7b7b-4665-95e3-24decd97ac1a"]}],"mendeley":{"formattedCitation":"(Arysandi et al. 2017)","manualFormatting":"(Arysandi dkk. 2017)","plainTextFormattedCitation":"(Arysandi et al. 2017)","previouslyFormattedCitation":"(Arysandi et al. 2017)"},"properties":{"noteIndex":0},"schema":"https://github.com/citation-style-language/schema/raw/master/csl-citation.json"}</w:instrText>
      </w:r>
      <w:r w:rsidRPr="00CB7382">
        <w:rPr>
          <w:szCs w:val="24"/>
        </w:rPr>
        <w:fldChar w:fldCharType="separate"/>
      </w:r>
      <w:r w:rsidRPr="00CB7382">
        <w:rPr>
          <w:noProof/>
          <w:szCs w:val="24"/>
        </w:rPr>
        <w:t>(Arysandi dkk. 2017)</w:t>
      </w:r>
      <w:r w:rsidRPr="00CB7382">
        <w:rPr>
          <w:szCs w:val="24"/>
        </w:rPr>
        <w:fldChar w:fldCharType="end"/>
      </w:r>
      <w:r w:rsidRPr="00CB7382">
        <w:rPr>
          <w:szCs w:val="24"/>
        </w:rPr>
        <w:t xml:space="preserve">. </w:t>
      </w:r>
      <w:proofErr w:type="gramStart"/>
      <w:r w:rsidRPr="00CB7382">
        <w:rPr>
          <w:szCs w:val="24"/>
        </w:rPr>
        <w:t>dan</w:t>
      </w:r>
      <w:proofErr w:type="gramEnd"/>
      <w:r w:rsidRPr="00CB7382">
        <w:rPr>
          <w:szCs w:val="24"/>
        </w:rPr>
        <w:t xml:space="preserve"> menggunakan metode </w:t>
      </w:r>
      <w:r w:rsidRPr="00CB7382">
        <w:rPr>
          <w:i/>
          <w:iCs/>
          <w:szCs w:val="24"/>
        </w:rPr>
        <w:t>Section Technique</w:t>
      </w:r>
      <w:r w:rsidRPr="00CB7382">
        <w:rPr>
          <w:szCs w:val="24"/>
        </w:rPr>
        <w:t xml:space="preserve"> yang menghitung indeks layanan kinerja distribusi dari perhitungan laju kegagalan dan durasi tiap-tiap komponen pada sistem. Dalam pengaplikasian ETAP 19.0.1 </w:t>
      </w:r>
      <w:r w:rsidRPr="00CB7382">
        <w:rPr>
          <w:szCs w:val="24"/>
        </w:rPr>
        <w:fldChar w:fldCharType="begin" w:fldLock="1"/>
      </w:r>
      <w:r w:rsidRPr="00CB7382">
        <w:rPr>
          <w:szCs w:val="24"/>
        </w:rPr>
        <w:instrText>ADDIN CSL_CITATION {"citationItems":[{"id":"ITEM-1","itemData":{"abstract":"The Present study aimed to investigate the relationship between organizational trust and employee productivity with the mediating role of organizational citizenship behavior in the isfahan social security. Research methodology in terms of purpose is descrtiptive and in terms of nature is functional for this purpose, the statistical society of isfahan which 580 were all social security organizational using morgan table, 234 individuals were selected to sampling. Data collection tools in this study, three questionmaires organizational trust, organizational citizenship behavior and productivity. In order to analyse the data, the sofware Amos 22 and path analysis was used in statistical analysis. Research findings indicate that. organizational trust on employee productivity with the mediating role of organizational citizenship behavior (p 0,32) is significant.","author":[{"dropping-particle":"","family":"Peikani","given":"Merhaban Hadi","non-dropping-particle":"","parse-names":false,"suffix":""},{"dropping-particle":"","family":"Shamshiri","given":"Mahnaz MIr","non-dropping-particle":"","parse-names":false,"suffix":""}],"container-title":"International Business Management","id":"ITEM-1","issue":"17","issued":{"date-parts":[["2016"]]},"page":"4006-4010","title":"Jurnal 15.pdf","type":"article","volume":"10"},"uris":["http://www.mendeley.com/documents/?uuid=add54df4-dd20-4d7d-a690-f38c0ea21a98"]}],"mendeley":{"formattedCitation":"(Peikani and Shamshiri 2016)","manualFormatting":"(Peikani dan Shamshiri 2016)","plainTextFormattedCitation":"(Peikani and Shamshiri 2016)","previouslyFormattedCitation":"(Peikani and Shamshiri 2016)"},"properties":{"noteIndex":0},"schema":"https://github.com/citation-style-language/schema/raw/master/csl-citation.json"}</w:instrText>
      </w:r>
      <w:r w:rsidRPr="00CB7382">
        <w:rPr>
          <w:szCs w:val="24"/>
        </w:rPr>
        <w:fldChar w:fldCharType="separate"/>
      </w:r>
      <w:r w:rsidRPr="00CB7382">
        <w:rPr>
          <w:noProof/>
          <w:szCs w:val="24"/>
        </w:rPr>
        <w:t>(Peikani dan Shamshiri 2016)</w:t>
      </w:r>
      <w:r w:rsidRPr="00CB7382">
        <w:rPr>
          <w:szCs w:val="24"/>
        </w:rPr>
        <w:fldChar w:fldCharType="end"/>
      </w:r>
      <w:r w:rsidRPr="00CB7382">
        <w:rPr>
          <w:szCs w:val="24"/>
        </w:rPr>
        <w:t xml:space="preserve">. </w:t>
      </w:r>
      <w:proofErr w:type="gramStart"/>
      <w:r w:rsidRPr="00CB7382">
        <w:rPr>
          <w:szCs w:val="24"/>
        </w:rPr>
        <w:t>pada</w:t>
      </w:r>
      <w:proofErr w:type="gramEnd"/>
      <w:r w:rsidRPr="00CB7382">
        <w:rPr>
          <w:szCs w:val="24"/>
        </w:rPr>
        <w:t xml:space="preserve"> penelitian ni diharapkan mampu melakukan evaluasi pada saluran distribusi di daerah yang sering terjadi gangguan. Dalam penelitian ini mengkaji nilai indeks kinerja dan berbagai indeks yang berhubungan dengan kualitas pelayanan terhadap pelanggan </w:t>
      </w:r>
      <w:r w:rsidRPr="00CB7382">
        <w:rPr>
          <w:szCs w:val="24"/>
        </w:rPr>
        <w:fldChar w:fldCharType="begin" w:fldLock="1"/>
      </w:r>
      <w:r w:rsidRPr="00CB7382">
        <w:rPr>
          <w:szCs w:val="24"/>
        </w:rPr>
        <w:instrText>ADDIN CSL_CITATION {"citationItems":[{"id":"ITEM-1","itemData":{"ISSN":"2301-9271","abstract":"Pada tugas akhir ini akan dilakukan studi analisis keandalan distribusi 20 kV pada pabrik semen Tuban dengan menggunakan metode RIA (Reliability Index Assessment) yang akan dibandingkan dengan hasil perhitungan program analisis kelistrikan. Perhitungan indeks keandalan dengan metode RIA (Reliability Index Assessment) pada penyulang 1 berupa indeks SAIFI = 0.0765 kali/tahun, SAIDI = 7.7625 jam/tahun, dan CAIDI = 68.297 jam/tahun, sedangkan hasil yang didapat dari perhitungan menggunakan program analisis kelistrikan berupa indeks SAIFI = 0.158 kali/tahun, SAIDI = 10.791 jam/tahun, dan CAIDI = 68.297 jam/tahun.","author":[{"dropping-particle":"","family":"Prabowo","given":"Herdianto","non-dropping-particle":"","parse-names":false,"suffix":""},{"dropping-particle":"","family":"Hernanda","given":"","non-dropping-particle":"","parse-names":false,"suffix":""},{"dropping-particle":"","family":"Satriyadi","given":"I.G.N.","non-dropping-particle":"","parse-names":false,"suffix":""},{"dropping-particle":"","family":"Penangsang","given":"Ontoseno","non-dropping-particle":"","parse-names":false,"suffix":""}],"container-title":"Jurnal Teknik ITS","id":"ITEM-1","issue":"1","issued":{"date-parts":[["2012"]]},"page":"87-90","title":"Studi Analisis Keandalan Sistem Distribusi Pabrik Semen Tuban Menggunakan Metode Reliability Index Assessment (RIA) dan Program Analisis Kelistrikan","type":"article-journal","volume":"1"},"uris":["http://www.mendeley.com/documents/?uuid=49d5b899-6755-4afd-a4d5-6440419ee7fa"]}],"mendeley":{"formattedCitation":"(Prabowo et al. 2012)","manualFormatting":"(Prabowo dkk. 2012)","plainTextFormattedCitation":"(Prabowo et al. 2012)"},"properties":{"noteIndex":0},"schema":"https://github.com/citation-style-language/schema/raw/master/csl-citation.json"}</w:instrText>
      </w:r>
      <w:r w:rsidRPr="00CB7382">
        <w:rPr>
          <w:szCs w:val="24"/>
        </w:rPr>
        <w:fldChar w:fldCharType="separate"/>
      </w:r>
      <w:r w:rsidRPr="00CB7382">
        <w:rPr>
          <w:noProof/>
          <w:szCs w:val="24"/>
        </w:rPr>
        <w:t>(Prabowo dkk. 2012)</w:t>
      </w:r>
      <w:r w:rsidRPr="00CB7382">
        <w:rPr>
          <w:szCs w:val="24"/>
        </w:rPr>
        <w:fldChar w:fldCharType="end"/>
      </w:r>
      <w:r w:rsidRPr="00CB7382">
        <w:rPr>
          <w:szCs w:val="24"/>
        </w:rPr>
        <w:t xml:space="preserve">. </w:t>
      </w:r>
      <w:proofErr w:type="gramStart"/>
      <w:r w:rsidRPr="00CB7382">
        <w:rPr>
          <w:szCs w:val="24"/>
        </w:rPr>
        <w:t>Oleh karena itu penelitian ini bertujuan untuk mengetahui indeks kinerja layanan sistem distribusi 20 kV pada penyulang Painan di PT.PLN (Persero) ULP Painan.</w:t>
      </w:r>
      <w:proofErr w:type="gramEnd"/>
      <w:r w:rsidRPr="00CB7382">
        <w:rPr>
          <w:szCs w:val="24"/>
        </w:rPr>
        <w:t xml:space="preserve">  </w:t>
      </w:r>
    </w:p>
    <w:p w:rsidR="004059DB" w:rsidRPr="003D1E51" w:rsidRDefault="004059DB" w:rsidP="00DE3675">
      <w:pPr>
        <w:spacing w:before="0" w:line="240" w:lineRule="auto"/>
        <w:rPr>
          <w:noProof/>
          <w:szCs w:val="22"/>
        </w:rPr>
      </w:pPr>
    </w:p>
    <w:p w:rsidR="009F67C5" w:rsidRPr="00B643DF" w:rsidRDefault="006174B3" w:rsidP="00B643DF">
      <w:pPr>
        <w:pStyle w:val="Heading1"/>
        <w:numPr>
          <w:ilvl w:val="0"/>
          <w:numId w:val="18"/>
        </w:numPr>
        <w:spacing w:before="0"/>
        <w:ind w:left="426" w:hanging="426"/>
        <w:rPr>
          <w:rFonts w:ascii="Times New Roman" w:hAnsi="Times New Roman" w:cs="Times New Roman"/>
          <w:noProof/>
          <w:color w:val="auto"/>
          <w:sz w:val="22"/>
          <w:lang w:val="id-ID"/>
        </w:rPr>
      </w:pPr>
      <w:r w:rsidRPr="00B643DF">
        <w:rPr>
          <w:rFonts w:ascii="Times New Roman" w:hAnsi="Times New Roman" w:cs="Times New Roman"/>
          <w:noProof/>
          <w:color w:val="auto"/>
          <w:sz w:val="22"/>
          <w:lang w:val="id-ID"/>
        </w:rPr>
        <w:t>METODOLOGI</w:t>
      </w:r>
    </w:p>
    <w:p w:rsidR="004C602A" w:rsidRPr="00F97698" w:rsidRDefault="004C602A" w:rsidP="00F97698">
      <w:pPr>
        <w:spacing w:before="0" w:line="240" w:lineRule="auto"/>
        <w:rPr>
          <w:szCs w:val="22"/>
        </w:rPr>
      </w:pPr>
      <w:r w:rsidRPr="00F97698">
        <w:rPr>
          <w:szCs w:val="22"/>
        </w:rPr>
        <w:t xml:space="preserve">Jenis penelitian yang dilakukan </w:t>
      </w:r>
      <w:proofErr w:type="gramStart"/>
      <w:r w:rsidRPr="00F97698">
        <w:rPr>
          <w:szCs w:val="22"/>
        </w:rPr>
        <w:t>adalah  Studi</w:t>
      </w:r>
      <w:proofErr w:type="gramEnd"/>
      <w:r w:rsidRPr="00F97698">
        <w:rPr>
          <w:szCs w:val="22"/>
        </w:rPr>
        <w:t xml:space="preserve"> Analisis indeks kinerja layanan distribusi 20 kV menggunakan metode</w:t>
      </w:r>
      <w:r w:rsidRPr="00F97698">
        <w:rPr>
          <w:i/>
          <w:iCs/>
          <w:szCs w:val="22"/>
        </w:rPr>
        <w:t xml:space="preserve"> section technique</w:t>
      </w:r>
      <w:r w:rsidRPr="00F97698">
        <w:rPr>
          <w:szCs w:val="22"/>
        </w:rPr>
        <w:t xml:space="preserve"> Penyulang Painan di PT. PLN (Persero) ULP Painan. </w:t>
      </w:r>
      <w:proofErr w:type="gramStart"/>
      <w:r w:rsidRPr="00F97698">
        <w:rPr>
          <w:szCs w:val="22"/>
        </w:rPr>
        <w:t xml:space="preserve">Selanjutnya melakukan 6 skenario simulasi </w:t>
      </w:r>
      <w:r w:rsidRPr="00F97698">
        <w:rPr>
          <w:i/>
          <w:iCs/>
          <w:szCs w:val="22"/>
        </w:rPr>
        <w:t xml:space="preserve">shortcircuit </w:t>
      </w:r>
      <w:r w:rsidRPr="00F97698">
        <w:rPr>
          <w:szCs w:val="22"/>
        </w:rPr>
        <w:t>antar phasa pada titik gangguan yang bervariasi di penyulang painan untuk mengetahui nilai arus hubung singkat yang ditimbulkan dengan menggunakan</w:t>
      </w:r>
      <w:r w:rsidRPr="00F97698">
        <w:rPr>
          <w:i/>
          <w:iCs/>
          <w:szCs w:val="22"/>
        </w:rPr>
        <w:t xml:space="preserve"> software</w:t>
      </w:r>
      <w:r w:rsidRPr="00F97698">
        <w:rPr>
          <w:szCs w:val="22"/>
        </w:rPr>
        <w:t xml:space="preserve"> ETAP versi 19.0.1.</w:t>
      </w:r>
      <w:proofErr w:type="gramEnd"/>
      <w:r w:rsidRPr="00F97698">
        <w:rPr>
          <w:szCs w:val="22"/>
        </w:rPr>
        <w:t xml:space="preserve"> Berikut diagram alir </w:t>
      </w:r>
      <w:proofErr w:type="gramStart"/>
      <w:r w:rsidRPr="00F97698">
        <w:rPr>
          <w:szCs w:val="22"/>
        </w:rPr>
        <w:t>penelitian :</w:t>
      </w:r>
      <w:proofErr w:type="gramEnd"/>
    </w:p>
    <w:p w:rsidR="00743C7D" w:rsidRDefault="00743C7D" w:rsidP="00743C7D">
      <w:pPr>
        <w:spacing w:before="0" w:line="240" w:lineRule="auto"/>
        <w:rPr>
          <w:szCs w:val="22"/>
        </w:rPr>
        <w:sectPr w:rsidR="00743C7D" w:rsidSect="00186D01">
          <w:headerReference w:type="even" r:id="rId9"/>
          <w:headerReference w:type="default" r:id="rId10"/>
          <w:footerReference w:type="even" r:id="rId11"/>
          <w:footerReference w:type="default" r:id="rId12"/>
          <w:type w:val="continuous"/>
          <w:pgSz w:w="11906" w:h="16838" w:code="9"/>
          <w:pgMar w:top="1418" w:right="1418" w:bottom="1418" w:left="1701" w:header="851" w:footer="737" w:gutter="0"/>
          <w:pgNumType w:start="1"/>
          <w:cols w:space="708"/>
          <w:docGrid w:linePitch="360"/>
        </w:sectPr>
      </w:pPr>
    </w:p>
    <w:p w:rsidR="00743C7D" w:rsidRDefault="004C602A" w:rsidP="00743C7D">
      <w:pPr>
        <w:spacing w:before="0" w:line="240" w:lineRule="auto"/>
        <w:jc w:val="center"/>
        <w:rPr>
          <w:szCs w:val="22"/>
        </w:rPr>
        <w:sectPr w:rsidR="00743C7D" w:rsidSect="00743C7D">
          <w:type w:val="continuous"/>
          <w:pgSz w:w="11906" w:h="16838" w:code="9"/>
          <w:pgMar w:top="1418" w:right="1418" w:bottom="1418" w:left="1701" w:header="851" w:footer="737" w:gutter="0"/>
          <w:pgNumType w:start="1"/>
          <w:cols w:space="708"/>
          <w:docGrid w:linePitch="360"/>
        </w:sectPr>
      </w:pPr>
      <w:r w:rsidRPr="00F97698">
        <w:rPr>
          <w:noProof/>
        </w:rPr>
        <w:lastRenderedPageBreak/>
        <w:drawing>
          <wp:inline distT="0" distB="0" distL="0" distR="0" wp14:anchorId="519C0A6F" wp14:editId="6A491625">
            <wp:extent cx="3257313" cy="2973788"/>
            <wp:effectExtent l="0" t="0" r="63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675" t="3737" r="4062" b="5393"/>
                    <a:stretch/>
                  </pic:blipFill>
                  <pic:spPr bwMode="auto">
                    <a:xfrm>
                      <a:off x="0" y="0"/>
                      <a:ext cx="3257313" cy="2973788"/>
                    </a:xfrm>
                    <a:prstGeom prst="rect">
                      <a:avLst/>
                    </a:prstGeom>
                    <a:noFill/>
                    <a:ln>
                      <a:noFill/>
                    </a:ln>
                    <a:extLst>
                      <a:ext uri="{53640926-AAD7-44D8-BBD7-CCE9431645EC}">
                        <a14:shadowObscured xmlns:a14="http://schemas.microsoft.com/office/drawing/2010/main"/>
                      </a:ext>
                    </a:extLst>
                  </pic:spPr>
                </pic:pic>
              </a:graphicData>
            </a:graphic>
          </wp:inline>
        </w:drawing>
      </w:r>
    </w:p>
    <w:p w:rsidR="00743C7D" w:rsidRDefault="00743C7D" w:rsidP="00743C7D">
      <w:pPr>
        <w:spacing w:before="0" w:line="240" w:lineRule="auto"/>
        <w:ind w:firstLine="0"/>
        <w:jc w:val="center"/>
        <w:rPr>
          <w:szCs w:val="22"/>
        </w:rPr>
      </w:pPr>
    </w:p>
    <w:p w:rsidR="004C602A" w:rsidRDefault="004C602A" w:rsidP="00743C7D">
      <w:pPr>
        <w:spacing w:before="0" w:line="240" w:lineRule="auto"/>
        <w:ind w:firstLine="0"/>
        <w:jc w:val="center"/>
        <w:rPr>
          <w:szCs w:val="22"/>
        </w:rPr>
      </w:pPr>
      <w:r w:rsidRPr="00743C7D">
        <w:rPr>
          <w:b/>
          <w:bCs/>
          <w:szCs w:val="22"/>
        </w:rPr>
        <w:t>Gambar 1</w:t>
      </w:r>
      <w:r w:rsidRPr="00743C7D">
        <w:rPr>
          <w:szCs w:val="22"/>
        </w:rPr>
        <w:t xml:space="preserve"> </w:t>
      </w:r>
      <w:r w:rsidRPr="00743C7D">
        <w:rPr>
          <w:i/>
          <w:iCs/>
          <w:szCs w:val="22"/>
        </w:rPr>
        <w:t xml:space="preserve">Flowchart </w:t>
      </w:r>
      <w:r w:rsidRPr="00743C7D">
        <w:rPr>
          <w:szCs w:val="22"/>
        </w:rPr>
        <w:t>Penelitian</w:t>
      </w:r>
    </w:p>
    <w:p w:rsidR="00B66496" w:rsidRPr="00743C7D" w:rsidRDefault="00B66496" w:rsidP="00743C7D">
      <w:pPr>
        <w:spacing w:before="0" w:line="240" w:lineRule="auto"/>
        <w:ind w:firstLine="0"/>
        <w:jc w:val="center"/>
        <w:rPr>
          <w:szCs w:val="22"/>
        </w:rPr>
      </w:pPr>
    </w:p>
    <w:p w:rsidR="00FD0634" w:rsidRPr="00872FD8" w:rsidRDefault="00743C7D" w:rsidP="00872FD8">
      <w:pPr>
        <w:pStyle w:val="Heading2"/>
        <w:spacing w:before="0" w:line="240" w:lineRule="auto"/>
        <w:ind w:firstLine="0"/>
        <w:rPr>
          <w:rFonts w:ascii="Times New Roman" w:hAnsi="Times New Roman" w:cs="Times New Roman"/>
          <w:color w:val="auto"/>
          <w:sz w:val="22"/>
        </w:rPr>
      </w:pPr>
      <w:r w:rsidRPr="00872FD8">
        <w:rPr>
          <w:rFonts w:ascii="Times New Roman" w:eastAsiaTheme="minorHAnsi" w:hAnsi="Times New Roman" w:cs="Times New Roman"/>
          <w:color w:val="auto"/>
          <w:sz w:val="22"/>
          <w:lang w:val="en-ID"/>
        </w:rPr>
        <w:t>2.1</w:t>
      </w:r>
      <w:r w:rsidR="001E31C9" w:rsidRPr="00872FD8">
        <w:rPr>
          <w:rFonts w:ascii="Times New Roman" w:hAnsi="Times New Roman" w:cs="Times New Roman"/>
          <w:color w:val="auto"/>
          <w:sz w:val="22"/>
        </w:rPr>
        <w:t xml:space="preserve"> </w:t>
      </w:r>
      <w:r w:rsidR="00F97698" w:rsidRPr="00872FD8">
        <w:rPr>
          <w:rFonts w:ascii="Times New Roman" w:hAnsi="Times New Roman" w:cs="Times New Roman"/>
          <w:color w:val="auto"/>
          <w:sz w:val="22"/>
        </w:rPr>
        <w:t>Tahapan</w:t>
      </w:r>
      <w:r w:rsidR="00FD0634" w:rsidRPr="00872FD8">
        <w:rPr>
          <w:rFonts w:ascii="Times New Roman" w:hAnsi="Times New Roman" w:cs="Times New Roman"/>
          <w:color w:val="auto"/>
          <w:sz w:val="22"/>
        </w:rPr>
        <w:t xml:space="preserve"> Perhitungan Metode </w:t>
      </w:r>
      <w:r w:rsidR="00FD0634" w:rsidRPr="00872FD8">
        <w:rPr>
          <w:rFonts w:ascii="Times New Roman" w:hAnsi="Times New Roman" w:cs="Times New Roman"/>
          <w:i/>
          <w:color w:val="auto"/>
          <w:sz w:val="22"/>
        </w:rPr>
        <w:t>Section Technique</w:t>
      </w:r>
    </w:p>
    <w:p w:rsidR="00FD0634" w:rsidRPr="00F97698" w:rsidRDefault="00FD0634" w:rsidP="00F97698">
      <w:pPr>
        <w:spacing w:before="0" w:line="240" w:lineRule="auto"/>
        <w:rPr>
          <w:szCs w:val="22"/>
        </w:rPr>
      </w:pPr>
      <w:proofErr w:type="gramStart"/>
      <w:r w:rsidRPr="00F97698">
        <w:rPr>
          <w:szCs w:val="22"/>
        </w:rPr>
        <w:t xml:space="preserve">Dalam melakukan analisis keandalan menggunakan metode </w:t>
      </w:r>
      <w:r w:rsidRPr="00F97698">
        <w:rPr>
          <w:i/>
          <w:iCs/>
          <w:szCs w:val="22"/>
        </w:rPr>
        <w:t xml:space="preserve">Section Technique, </w:t>
      </w:r>
      <w:r w:rsidRPr="00F97698">
        <w:rPr>
          <w:szCs w:val="22"/>
        </w:rPr>
        <w:t>terlebih dahulu membagi penyulang Painan menjadi bagian-bagian (</w:t>
      </w:r>
      <w:r w:rsidRPr="00F97698">
        <w:rPr>
          <w:i/>
          <w:iCs/>
          <w:szCs w:val="22"/>
        </w:rPr>
        <w:t xml:space="preserve">Section) </w:t>
      </w:r>
      <w:r w:rsidRPr="00F97698">
        <w:rPr>
          <w:szCs w:val="22"/>
        </w:rPr>
        <w:t>berdasarkan saklar beban.</w:t>
      </w:r>
      <w:proofErr w:type="gramEnd"/>
      <w:r w:rsidRPr="00F97698">
        <w:rPr>
          <w:szCs w:val="22"/>
        </w:rPr>
        <w:t xml:space="preserve"> Pada penyulang Painan terdapat 5 saklar beban , yaitu 3 diantaranya LBSM Pasar Baru, LBSM Bayang, dan LBSM Lumpo yang memiliki beban yang bervariasi. 2 sisanya yaitu LBSM Api-Api </w:t>
      </w:r>
      <w:r w:rsidRPr="00F97698">
        <w:rPr>
          <w:szCs w:val="22"/>
        </w:rPr>
        <w:lastRenderedPageBreak/>
        <w:t>yang merupakan titik manuver dengan feder B3</w:t>
      </w:r>
      <w:proofErr w:type="gramStart"/>
      <w:r w:rsidRPr="00F97698">
        <w:rPr>
          <w:szCs w:val="22"/>
        </w:rPr>
        <w:t>,  dan</w:t>
      </w:r>
      <w:proofErr w:type="gramEnd"/>
      <w:r w:rsidRPr="00F97698">
        <w:rPr>
          <w:szCs w:val="22"/>
        </w:rPr>
        <w:t xml:space="preserve"> lalu LBSM Selayang Pandang</w:t>
      </w:r>
      <w:r w:rsidRPr="00F97698">
        <w:rPr>
          <w:i/>
          <w:iCs/>
          <w:szCs w:val="22"/>
        </w:rPr>
        <w:t xml:space="preserve">. </w:t>
      </w:r>
      <w:r w:rsidRPr="00F97698">
        <w:rPr>
          <w:szCs w:val="22"/>
        </w:rPr>
        <w:t xml:space="preserve">Data jumlah pelanggan pada setiap bagian, seabagai </w:t>
      </w:r>
      <w:proofErr w:type="gramStart"/>
      <w:r w:rsidRPr="00F97698">
        <w:rPr>
          <w:szCs w:val="22"/>
        </w:rPr>
        <w:t>berikut :</w:t>
      </w:r>
      <w:proofErr w:type="gramEnd"/>
    </w:p>
    <w:p w:rsidR="00FD0634" w:rsidRPr="00F97698" w:rsidRDefault="00FD0634" w:rsidP="00F97698">
      <w:pPr>
        <w:spacing w:before="0" w:line="240" w:lineRule="auto"/>
        <w:rPr>
          <w:szCs w:val="22"/>
        </w:rPr>
      </w:pPr>
    </w:p>
    <w:p w:rsidR="00FD0634" w:rsidRPr="00F97698" w:rsidRDefault="00FD0634" w:rsidP="00B66496">
      <w:pPr>
        <w:pStyle w:val="Heading4"/>
        <w:spacing w:before="0" w:line="240" w:lineRule="auto"/>
        <w:jc w:val="center"/>
        <w:rPr>
          <w:rFonts w:ascii="Times New Roman" w:eastAsiaTheme="minorEastAsia" w:hAnsi="Times New Roman" w:cs="Times New Roman"/>
          <w:b w:val="0"/>
          <w:bCs w:val="0"/>
          <w:i w:val="0"/>
          <w:iCs w:val="0"/>
          <w:color w:val="auto"/>
          <w:szCs w:val="22"/>
        </w:rPr>
      </w:pPr>
      <w:r w:rsidRPr="00F97698">
        <w:rPr>
          <w:rFonts w:ascii="Times New Roman" w:hAnsi="Times New Roman" w:cs="Times New Roman"/>
          <w:noProof/>
          <w:szCs w:val="22"/>
        </w:rPr>
        <w:drawing>
          <wp:inline distT="0" distB="0" distL="0" distR="0" wp14:anchorId="1172B656" wp14:editId="78C9B59E">
            <wp:extent cx="5073367" cy="1637414"/>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94079" cy="1644099"/>
                    </a:xfrm>
                    <a:prstGeom prst="rect">
                      <a:avLst/>
                    </a:prstGeom>
                  </pic:spPr>
                </pic:pic>
              </a:graphicData>
            </a:graphic>
          </wp:inline>
        </w:drawing>
      </w:r>
    </w:p>
    <w:p w:rsidR="00B66496" w:rsidRDefault="00B66496" w:rsidP="00B66496">
      <w:pPr>
        <w:pStyle w:val="Caption"/>
        <w:spacing w:after="0"/>
        <w:jc w:val="center"/>
        <w:rPr>
          <w:rFonts w:ascii="Times New Roman" w:hAnsi="Times New Roman" w:cs="Times New Roman"/>
          <w:b/>
          <w:bCs/>
          <w:i w:val="0"/>
          <w:iCs w:val="0"/>
          <w:color w:val="auto"/>
          <w:sz w:val="22"/>
          <w:szCs w:val="22"/>
        </w:rPr>
      </w:pPr>
      <w:bookmarkStart w:id="0" w:name="_Toc112619135"/>
    </w:p>
    <w:p w:rsidR="00FD0634" w:rsidRPr="00F97698" w:rsidRDefault="00FD0634" w:rsidP="00B66496">
      <w:pPr>
        <w:pStyle w:val="Caption"/>
        <w:spacing w:after="0"/>
        <w:jc w:val="center"/>
        <w:rPr>
          <w:rFonts w:ascii="Times New Roman" w:hAnsi="Times New Roman" w:cs="Times New Roman"/>
          <w:i w:val="0"/>
          <w:iCs w:val="0"/>
          <w:color w:val="auto"/>
          <w:sz w:val="22"/>
          <w:szCs w:val="22"/>
        </w:rPr>
      </w:pPr>
      <w:r w:rsidRPr="00F97698">
        <w:rPr>
          <w:rFonts w:ascii="Times New Roman" w:hAnsi="Times New Roman" w:cs="Times New Roman"/>
          <w:b/>
          <w:bCs/>
          <w:i w:val="0"/>
          <w:iCs w:val="0"/>
          <w:color w:val="auto"/>
          <w:sz w:val="22"/>
          <w:szCs w:val="22"/>
        </w:rPr>
        <w:t xml:space="preserve">Gambar </w:t>
      </w:r>
      <w:r w:rsidR="00B66496">
        <w:rPr>
          <w:rFonts w:ascii="Times New Roman" w:hAnsi="Times New Roman" w:cs="Times New Roman"/>
          <w:b/>
          <w:bCs/>
          <w:i w:val="0"/>
          <w:iCs w:val="0"/>
          <w:color w:val="auto"/>
          <w:sz w:val="22"/>
          <w:szCs w:val="22"/>
        </w:rPr>
        <w:t>2</w:t>
      </w:r>
      <w:r w:rsidRPr="00F97698">
        <w:rPr>
          <w:rFonts w:ascii="Times New Roman" w:hAnsi="Times New Roman" w:cs="Times New Roman"/>
          <w:b/>
          <w:bCs/>
          <w:i w:val="0"/>
          <w:iCs w:val="0"/>
          <w:color w:val="auto"/>
          <w:sz w:val="22"/>
          <w:szCs w:val="22"/>
        </w:rPr>
        <w:t xml:space="preserve"> </w:t>
      </w:r>
      <w:proofErr w:type="gramStart"/>
      <w:r w:rsidRPr="00F97698">
        <w:rPr>
          <w:rFonts w:ascii="Times New Roman" w:hAnsi="Times New Roman" w:cs="Times New Roman"/>
          <w:i w:val="0"/>
          <w:iCs w:val="0"/>
          <w:color w:val="auto"/>
          <w:sz w:val="22"/>
          <w:szCs w:val="22"/>
        </w:rPr>
        <w:t>Membagi  Batas</w:t>
      </w:r>
      <w:proofErr w:type="gramEnd"/>
      <w:r w:rsidRPr="00F97698">
        <w:rPr>
          <w:rFonts w:ascii="Times New Roman" w:hAnsi="Times New Roman" w:cs="Times New Roman"/>
          <w:i w:val="0"/>
          <w:iCs w:val="0"/>
          <w:color w:val="auto"/>
          <w:sz w:val="22"/>
          <w:szCs w:val="22"/>
        </w:rPr>
        <w:t xml:space="preserve"> Area Berdasarkan </w:t>
      </w:r>
      <w:r w:rsidRPr="00F97698">
        <w:rPr>
          <w:rFonts w:ascii="Times New Roman" w:hAnsi="Times New Roman" w:cs="Times New Roman"/>
          <w:color w:val="auto"/>
          <w:sz w:val="22"/>
          <w:szCs w:val="22"/>
        </w:rPr>
        <w:t>Sectionalizer</w:t>
      </w:r>
      <w:r w:rsidRPr="00F97698">
        <w:rPr>
          <w:rFonts w:ascii="Times New Roman" w:hAnsi="Times New Roman" w:cs="Times New Roman"/>
          <w:i w:val="0"/>
          <w:iCs w:val="0"/>
          <w:color w:val="auto"/>
          <w:sz w:val="22"/>
          <w:szCs w:val="22"/>
        </w:rPr>
        <w:t xml:space="preserve"> LBS </w:t>
      </w:r>
      <w:bookmarkEnd w:id="0"/>
      <w:r w:rsidRPr="00F97698">
        <w:rPr>
          <w:rFonts w:ascii="Times New Roman" w:hAnsi="Times New Roman" w:cs="Times New Roman"/>
          <w:i w:val="0"/>
          <w:iCs w:val="0"/>
          <w:color w:val="auto"/>
          <w:sz w:val="22"/>
          <w:szCs w:val="22"/>
        </w:rPr>
        <w:t>(</w:t>
      </w:r>
      <w:r w:rsidRPr="00F97698">
        <w:rPr>
          <w:rFonts w:ascii="Times New Roman" w:hAnsi="Times New Roman" w:cs="Times New Roman"/>
          <w:color w:val="auto"/>
          <w:sz w:val="22"/>
          <w:szCs w:val="22"/>
        </w:rPr>
        <w:t>Load Break Switch</w:t>
      </w:r>
      <w:r w:rsidRPr="00F97698">
        <w:rPr>
          <w:rFonts w:ascii="Times New Roman" w:hAnsi="Times New Roman" w:cs="Times New Roman"/>
          <w:i w:val="0"/>
          <w:iCs w:val="0"/>
          <w:color w:val="auto"/>
          <w:sz w:val="22"/>
          <w:szCs w:val="22"/>
        </w:rPr>
        <w:t>)</w:t>
      </w:r>
    </w:p>
    <w:p w:rsidR="00FD0634" w:rsidRPr="00872FD8" w:rsidRDefault="00FD0634" w:rsidP="00872FD8">
      <w:pPr>
        <w:pStyle w:val="Heading3"/>
        <w:spacing w:before="0" w:line="240" w:lineRule="auto"/>
        <w:rPr>
          <w:rFonts w:ascii="Times New Roman" w:hAnsi="Times New Roman" w:cs="Times New Roman"/>
          <w:color w:val="auto"/>
        </w:rPr>
      </w:pPr>
    </w:p>
    <w:p w:rsidR="00FD0634" w:rsidRPr="00872FD8" w:rsidRDefault="00743C7D" w:rsidP="00872FD8">
      <w:pPr>
        <w:pStyle w:val="Heading3"/>
        <w:spacing w:before="0" w:line="240" w:lineRule="auto"/>
        <w:ind w:firstLine="0"/>
        <w:rPr>
          <w:rFonts w:ascii="Times New Roman" w:hAnsi="Times New Roman" w:cs="Times New Roman"/>
          <w:color w:val="auto"/>
        </w:rPr>
      </w:pPr>
      <w:r w:rsidRPr="00872FD8">
        <w:rPr>
          <w:rFonts w:ascii="Times New Roman" w:hAnsi="Times New Roman" w:cs="Times New Roman"/>
          <w:color w:val="auto"/>
        </w:rPr>
        <w:t>2.</w:t>
      </w:r>
      <w:r w:rsidR="00F97698" w:rsidRPr="00872FD8">
        <w:rPr>
          <w:rFonts w:ascii="Times New Roman" w:hAnsi="Times New Roman" w:cs="Times New Roman"/>
          <w:color w:val="auto"/>
        </w:rPr>
        <w:t xml:space="preserve">1.1 </w:t>
      </w:r>
      <w:r w:rsidR="00FD0634" w:rsidRPr="00872FD8">
        <w:rPr>
          <w:rFonts w:ascii="Times New Roman" w:hAnsi="Times New Roman" w:cs="Times New Roman"/>
          <w:color w:val="auto"/>
        </w:rPr>
        <w:t>Identifikasi Mode Kegagalan</w:t>
      </w:r>
      <w:bookmarkStart w:id="1" w:name="_Toc112619857"/>
    </w:p>
    <w:p w:rsidR="00FD0634" w:rsidRPr="00F97698" w:rsidRDefault="00FD0634" w:rsidP="00F97698">
      <w:pPr>
        <w:spacing w:before="0" w:line="240" w:lineRule="auto"/>
        <w:jc w:val="center"/>
        <w:rPr>
          <w:b/>
          <w:bCs/>
          <w:szCs w:val="22"/>
        </w:rPr>
      </w:pPr>
      <w:proofErr w:type="gramStart"/>
      <w:r w:rsidRPr="00F97698">
        <w:rPr>
          <w:b/>
          <w:bCs/>
          <w:szCs w:val="22"/>
        </w:rPr>
        <w:t>Tabel 1.</w:t>
      </w:r>
      <w:proofErr w:type="gramEnd"/>
      <w:r w:rsidRPr="00F97698">
        <w:rPr>
          <w:b/>
          <w:bCs/>
          <w:szCs w:val="22"/>
        </w:rPr>
        <w:t xml:space="preserve"> </w:t>
      </w:r>
      <w:r w:rsidRPr="00F97698">
        <w:rPr>
          <w:szCs w:val="22"/>
        </w:rPr>
        <w:t>Data Indeks Kegagalan Saluran Udara (SPLN 59, 1985)</w:t>
      </w:r>
      <w:bookmarkEnd w:id="1"/>
    </w:p>
    <w:tbl>
      <w:tblPr>
        <w:tblStyle w:val="TableGrid"/>
        <w:tblW w:w="0" w:type="auto"/>
        <w:jc w:val="center"/>
        <w:tblLook w:val="04A0" w:firstRow="1" w:lastRow="0" w:firstColumn="1" w:lastColumn="0" w:noHBand="0" w:noVBand="1"/>
      </w:tblPr>
      <w:tblGrid>
        <w:gridCol w:w="3378"/>
        <w:gridCol w:w="1533"/>
      </w:tblGrid>
      <w:tr w:rsidR="00FD0634" w:rsidRPr="00F97698" w:rsidTr="00F701DF">
        <w:trPr>
          <w:trHeight w:val="233"/>
          <w:jc w:val="center"/>
        </w:trPr>
        <w:tc>
          <w:tcPr>
            <w:tcW w:w="4911" w:type="dxa"/>
            <w:gridSpan w:val="2"/>
            <w:tcBorders>
              <w:top w:val="single" w:sz="4" w:space="0" w:color="auto"/>
              <w:left w:val="nil"/>
              <w:bottom w:val="single" w:sz="4" w:space="0" w:color="auto"/>
              <w:right w:val="nil"/>
            </w:tcBorders>
            <w:vAlign w:val="bottom"/>
          </w:tcPr>
          <w:p w:rsidR="00FD0634" w:rsidRPr="00F97698" w:rsidRDefault="00FD0634" w:rsidP="00F97698">
            <w:pPr>
              <w:spacing w:before="0" w:line="240" w:lineRule="auto"/>
              <w:jc w:val="center"/>
              <w:rPr>
                <w:b/>
                <w:bCs/>
                <w:szCs w:val="22"/>
              </w:rPr>
            </w:pPr>
            <w:r w:rsidRPr="00F97698">
              <w:rPr>
                <w:b/>
                <w:bCs/>
                <w:szCs w:val="22"/>
              </w:rPr>
              <w:t>SALURAN UDARA</w:t>
            </w:r>
          </w:p>
        </w:tc>
      </w:tr>
      <w:tr w:rsidR="00FD0634" w:rsidRPr="00F97698" w:rsidTr="00F701DF">
        <w:trPr>
          <w:trHeight w:val="309"/>
          <w:jc w:val="center"/>
        </w:trPr>
        <w:tc>
          <w:tcPr>
            <w:tcW w:w="3378" w:type="dxa"/>
            <w:tcBorders>
              <w:top w:val="single" w:sz="4" w:space="0" w:color="auto"/>
              <w:left w:val="nil"/>
              <w:bottom w:val="nil"/>
              <w:right w:val="single" w:sz="4" w:space="0" w:color="auto"/>
            </w:tcBorders>
          </w:tcPr>
          <w:p w:rsidR="00FD0634" w:rsidRPr="00F97698" w:rsidRDefault="00FD0634" w:rsidP="00F97698">
            <w:pPr>
              <w:spacing w:before="0" w:line="240" w:lineRule="auto"/>
              <w:jc w:val="center"/>
              <w:rPr>
                <w:szCs w:val="22"/>
              </w:rPr>
            </w:pPr>
            <w:r w:rsidRPr="00F97698">
              <w:rPr>
                <w:szCs w:val="22"/>
              </w:rPr>
              <w:t>Nilai Indeks Kegagalan</w:t>
            </w:r>
          </w:p>
        </w:tc>
        <w:tc>
          <w:tcPr>
            <w:tcW w:w="1533" w:type="dxa"/>
            <w:tcBorders>
              <w:top w:val="single" w:sz="4" w:space="0" w:color="auto"/>
              <w:left w:val="single" w:sz="4" w:space="0" w:color="auto"/>
              <w:bottom w:val="nil"/>
              <w:right w:val="nil"/>
            </w:tcBorders>
          </w:tcPr>
          <w:p w:rsidR="00FD0634" w:rsidRPr="00F97698" w:rsidRDefault="00FD0634" w:rsidP="00F97698">
            <w:pPr>
              <w:spacing w:before="0" w:line="240" w:lineRule="auto"/>
              <w:jc w:val="center"/>
              <w:rPr>
                <w:szCs w:val="22"/>
              </w:rPr>
            </w:pPr>
            <w:r w:rsidRPr="00F97698">
              <w:rPr>
                <w:szCs w:val="22"/>
              </w:rPr>
              <w:t>0,2</w:t>
            </w:r>
          </w:p>
        </w:tc>
      </w:tr>
      <w:tr w:rsidR="00FD0634" w:rsidRPr="00F97698" w:rsidTr="00F701DF">
        <w:trPr>
          <w:trHeight w:val="325"/>
          <w:jc w:val="center"/>
        </w:trPr>
        <w:tc>
          <w:tcPr>
            <w:tcW w:w="3378" w:type="dxa"/>
            <w:tcBorders>
              <w:top w:val="nil"/>
              <w:left w:val="nil"/>
              <w:bottom w:val="nil"/>
              <w:right w:val="single" w:sz="4" w:space="0" w:color="auto"/>
            </w:tcBorders>
          </w:tcPr>
          <w:p w:rsidR="00FD0634" w:rsidRPr="00F97698" w:rsidRDefault="00FD0634" w:rsidP="00F97698">
            <w:pPr>
              <w:spacing w:before="0" w:line="240" w:lineRule="auto"/>
              <w:jc w:val="center"/>
              <w:rPr>
                <w:szCs w:val="22"/>
              </w:rPr>
            </w:pPr>
            <w:r w:rsidRPr="00F97698">
              <w:rPr>
                <w:szCs w:val="22"/>
              </w:rPr>
              <w:t>r (waktu pemulihan) (jam)</w:t>
            </w:r>
          </w:p>
        </w:tc>
        <w:tc>
          <w:tcPr>
            <w:tcW w:w="1533" w:type="dxa"/>
            <w:tcBorders>
              <w:top w:val="nil"/>
              <w:left w:val="single" w:sz="4" w:space="0" w:color="auto"/>
              <w:bottom w:val="nil"/>
              <w:right w:val="nil"/>
            </w:tcBorders>
          </w:tcPr>
          <w:p w:rsidR="00FD0634" w:rsidRPr="00F97698" w:rsidRDefault="00FD0634" w:rsidP="00F97698">
            <w:pPr>
              <w:spacing w:before="0" w:line="240" w:lineRule="auto"/>
              <w:jc w:val="center"/>
              <w:rPr>
                <w:szCs w:val="22"/>
              </w:rPr>
            </w:pPr>
            <w:r w:rsidRPr="00F97698">
              <w:rPr>
                <w:szCs w:val="22"/>
              </w:rPr>
              <w:t>3</w:t>
            </w:r>
          </w:p>
        </w:tc>
      </w:tr>
      <w:tr w:rsidR="00FD0634" w:rsidRPr="00F97698" w:rsidTr="00F701DF">
        <w:trPr>
          <w:trHeight w:val="137"/>
          <w:jc w:val="center"/>
        </w:trPr>
        <w:tc>
          <w:tcPr>
            <w:tcW w:w="3378" w:type="dxa"/>
            <w:tcBorders>
              <w:top w:val="nil"/>
              <w:left w:val="nil"/>
              <w:bottom w:val="single" w:sz="4" w:space="0" w:color="auto"/>
              <w:right w:val="single" w:sz="4" w:space="0" w:color="auto"/>
            </w:tcBorders>
          </w:tcPr>
          <w:p w:rsidR="00FD0634" w:rsidRPr="00F97698" w:rsidRDefault="00FD0634" w:rsidP="00F97698">
            <w:pPr>
              <w:spacing w:before="0" w:line="240" w:lineRule="auto"/>
              <w:jc w:val="center"/>
              <w:rPr>
                <w:szCs w:val="22"/>
              </w:rPr>
            </w:pPr>
            <w:r w:rsidRPr="00F97698">
              <w:rPr>
                <w:szCs w:val="22"/>
              </w:rPr>
              <w:t>Rs (waktu peralihan) (jam)</w:t>
            </w:r>
          </w:p>
        </w:tc>
        <w:tc>
          <w:tcPr>
            <w:tcW w:w="1533" w:type="dxa"/>
            <w:tcBorders>
              <w:top w:val="nil"/>
              <w:left w:val="single" w:sz="4" w:space="0" w:color="auto"/>
              <w:bottom w:val="single" w:sz="4" w:space="0" w:color="auto"/>
              <w:right w:val="nil"/>
            </w:tcBorders>
          </w:tcPr>
          <w:p w:rsidR="00FD0634" w:rsidRPr="00F97698" w:rsidRDefault="00FD0634" w:rsidP="00F97698">
            <w:pPr>
              <w:spacing w:before="0" w:line="240" w:lineRule="auto"/>
              <w:jc w:val="center"/>
              <w:rPr>
                <w:szCs w:val="22"/>
              </w:rPr>
            </w:pPr>
            <w:r w:rsidRPr="00F97698">
              <w:rPr>
                <w:szCs w:val="22"/>
              </w:rPr>
              <w:t>0,15</w:t>
            </w:r>
          </w:p>
        </w:tc>
      </w:tr>
    </w:tbl>
    <w:p w:rsidR="00FD0634" w:rsidRPr="00872FD8" w:rsidRDefault="00743C7D" w:rsidP="00872FD8">
      <w:pPr>
        <w:pStyle w:val="Heading3"/>
        <w:spacing w:before="0" w:line="240" w:lineRule="auto"/>
        <w:ind w:firstLine="0"/>
        <w:rPr>
          <w:rFonts w:ascii="Times New Roman" w:hAnsi="Times New Roman" w:cs="Times New Roman"/>
        </w:rPr>
      </w:pPr>
      <w:r w:rsidRPr="00872FD8">
        <w:rPr>
          <w:rFonts w:ascii="Times New Roman" w:hAnsi="Times New Roman" w:cs="Times New Roman"/>
          <w:color w:val="auto"/>
        </w:rPr>
        <w:t>2.1.2</w:t>
      </w:r>
      <w:r w:rsidR="00F97698" w:rsidRPr="00872FD8">
        <w:rPr>
          <w:rFonts w:ascii="Times New Roman" w:hAnsi="Times New Roman" w:cs="Times New Roman"/>
          <w:color w:val="auto"/>
        </w:rPr>
        <w:t xml:space="preserve"> </w:t>
      </w:r>
      <w:r w:rsidR="00FD0634" w:rsidRPr="00872FD8">
        <w:rPr>
          <w:rFonts w:ascii="Times New Roman" w:hAnsi="Times New Roman" w:cs="Times New Roman"/>
          <w:color w:val="auto"/>
        </w:rPr>
        <w:t>Menentukan Waktu Pemulihan (Repair Time)</w:t>
      </w:r>
    </w:p>
    <w:p w:rsidR="00FD0634" w:rsidRPr="00F97698" w:rsidRDefault="00FD0634" w:rsidP="00F97698">
      <w:pPr>
        <w:pStyle w:val="Caption"/>
        <w:spacing w:after="0"/>
        <w:jc w:val="center"/>
        <w:rPr>
          <w:rFonts w:ascii="Times New Roman" w:hAnsi="Times New Roman" w:cs="Times New Roman"/>
          <w:i w:val="0"/>
          <w:iCs w:val="0"/>
          <w:color w:val="auto"/>
          <w:sz w:val="22"/>
          <w:szCs w:val="22"/>
        </w:rPr>
      </w:pPr>
      <w:bookmarkStart w:id="2" w:name="_Toc112619859"/>
      <w:proofErr w:type="gramStart"/>
      <w:r w:rsidRPr="00F97698">
        <w:rPr>
          <w:rFonts w:ascii="Times New Roman" w:hAnsi="Times New Roman" w:cs="Times New Roman"/>
          <w:b/>
          <w:bCs/>
          <w:i w:val="0"/>
          <w:iCs w:val="0"/>
          <w:color w:val="auto"/>
          <w:sz w:val="22"/>
          <w:szCs w:val="22"/>
        </w:rPr>
        <w:t>Tabel 2.</w:t>
      </w:r>
      <w:proofErr w:type="gramEnd"/>
      <w:r w:rsidRPr="00F97698">
        <w:rPr>
          <w:rFonts w:ascii="Times New Roman" w:hAnsi="Times New Roman" w:cs="Times New Roman"/>
          <w:b/>
          <w:bCs/>
          <w:i w:val="0"/>
          <w:iCs w:val="0"/>
          <w:color w:val="auto"/>
          <w:sz w:val="22"/>
          <w:szCs w:val="22"/>
        </w:rPr>
        <w:t xml:space="preserve"> </w:t>
      </w:r>
      <w:r w:rsidRPr="00F97698">
        <w:rPr>
          <w:rFonts w:ascii="Times New Roman" w:hAnsi="Times New Roman" w:cs="Times New Roman"/>
          <w:i w:val="0"/>
          <w:iCs w:val="0"/>
          <w:color w:val="auto"/>
          <w:sz w:val="22"/>
          <w:szCs w:val="22"/>
        </w:rPr>
        <w:t>Data Indeks Kegagalan Peralatan (SPLN 59, 1985)</w:t>
      </w:r>
      <w:bookmarkEnd w:id="2"/>
    </w:p>
    <w:tbl>
      <w:tblPr>
        <w:tblStyle w:val="TableGrid"/>
        <w:tblW w:w="9322" w:type="dxa"/>
        <w:tblLayout w:type="fixed"/>
        <w:tblLook w:val="04A0" w:firstRow="1" w:lastRow="0" w:firstColumn="1" w:lastColumn="0" w:noHBand="0" w:noVBand="1"/>
      </w:tblPr>
      <w:tblGrid>
        <w:gridCol w:w="1951"/>
        <w:gridCol w:w="2126"/>
        <w:gridCol w:w="2694"/>
        <w:gridCol w:w="2551"/>
      </w:tblGrid>
      <w:tr w:rsidR="00F97698" w:rsidRPr="00F97698" w:rsidTr="00FA7E35">
        <w:trPr>
          <w:trHeight w:val="623"/>
        </w:trPr>
        <w:tc>
          <w:tcPr>
            <w:tcW w:w="1951" w:type="dxa"/>
          </w:tcPr>
          <w:p w:rsidR="00FD0634" w:rsidRPr="00F97698" w:rsidRDefault="00FD0634" w:rsidP="00F97698">
            <w:pPr>
              <w:spacing w:before="0" w:line="240" w:lineRule="auto"/>
              <w:ind w:firstLine="0"/>
              <w:jc w:val="center"/>
              <w:rPr>
                <w:b/>
                <w:bCs/>
                <w:szCs w:val="22"/>
              </w:rPr>
            </w:pPr>
            <w:r w:rsidRPr="00F97698">
              <w:rPr>
                <w:b/>
                <w:bCs/>
                <w:szCs w:val="22"/>
              </w:rPr>
              <w:t>KOMPONEN</w:t>
            </w:r>
          </w:p>
        </w:tc>
        <w:tc>
          <w:tcPr>
            <w:tcW w:w="2126" w:type="dxa"/>
          </w:tcPr>
          <w:p w:rsidR="00FD0634" w:rsidRPr="00F97698" w:rsidRDefault="00FD0634" w:rsidP="00F97698">
            <w:pPr>
              <w:spacing w:before="0" w:line="240" w:lineRule="auto"/>
              <w:jc w:val="center"/>
              <w:rPr>
                <w:b/>
                <w:bCs/>
                <w:szCs w:val="22"/>
              </w:rPr>
            </w:pPr>
            <w:r w:rsidRPr="00F97698">
              <w:rPr>
                <w:b/>
                <w:bCs/>
                <w:szCs w:val="22"/>
              </w:rPr>
              <w:t>λ</w:t>
            </w:r>
          </w:p>
          <w:p w:rsidR="00FD0634" w:rsidRPr="00F97698" w:rsidRDefault="00FD0634" w:rsidP="00F97698">
            <w:pPr>
              <w:spacing w:before="0" w:line="240" w:lineRule="auto"/>
              <w:ind w:firstLine="0"/>
              <w:jc w:val="center"/>
              <w:rPr>
                <w:b/>
                <w:bCs/>
                <w:szCs w:val="22"/>
              </w:rPr>
            </w:pPr>
            <w:r w:rsidRPr="00F97698">
              <w:rPr>
                <w:b/>
                <w:bCs/>
                <w:szCs w:val="22"/>
              </w:rPr>
              <w:t>(Indeks Kegagalan)</w:t>
            </w:r>
          </w:p>
        </w:tc>
        <w:tc>
          <w:tcPr>
            <w:tcW w:w="2694" w:type="dxa"/>
          </w:tcPr>
          <w:p w:rsidR="00FD0634" w:rsidRPr="00F97698" w:rsidRDefault="00FD0634" w:rsidP="00F97698">
            <w:pPr>
              <w:spacing w:before="0" w:line="240" w:lineRule="auto"/>
              <w:jc w:val="center"/>
              <w:rPr>
                <w:b/>
                <w:bCs/>
                <w:szCs w:val="22"/>
              </w:rPr>
            </w:pPr>
            <w:r w:rsidRPr="00F97698">
              <w:rPr>
                <w:b/>
                <w:bCs/>
                <w:szCs w:val="22"/>
              </w:rPr>
              <w:t>R</w:t>
            </w:r>
          </w:p>
          <w:p w:rsidR="00FD0634" w:rsidRPr="00F97698" w:rsidRDefault="00FD0634" w:rsidP="00F97698">
            <w:pPr>
              <w:spacing w:before="0" w:line="240" w:lineRule="auto"/>
              <w:ind w:firstLine="0"/>
              <w:jc w:val="center"/>
              <w:rPr>
                <w:b/>
                <w:bCs/>
                <w:szCs w:val="22"/>
              </w:rPr>
            </w:pPr>
            <w:r w:rsidRPr="00F97698">
              <w:rPr>
                <w:b/>
                <w:bCs/>
                <w:szCs w:val="22"/>
              </w:rPr>
              <w:t>(Waktu Pemulihan)(Jam)</w:t>
            </w:r>
          </w:p>
        </w:tc>
        <w:tc>
          <w:tcPr>
            <w:tcW w:w="2551" w:type="dxa"/>
          </w:tcPr>
          <w:p w:rsidR="00FD0634" w:rsidRPr="00F97698" w:rsidRDefault="00FD0634" w:rsidP="00F97698">
            <w:pPr>
              <w:spacing w:before="0" w:line="240" w:lineRule="auto"/>
              <w:jc w:val="center"/>
              <w:rPr>
                <w:b/>
                <w:bCs/>
                <w:szCs w:val="22"/>
              </w:rPr>
            </w:pPr>
            <w:r w:rsidRPr="00F97698">
              <w:rPr>
                <w:b/>
                <w:bCs/>
                <w:szCs w:val="22"/>
              </w:rPr>
              <w:t>Rs</w:t>
            </w:r>
          </w:p>
          <w:p w:rsidR="00FD0634" w:rsidRPr="00F97698" w:rsidRDefault="00FD0634" w:rsidP="00F97698">
            <w:pPr>
              <w:spacing w:before="0" w:line="240" w:lineRule="auto"/>
              <w:ind w:firstLine="0"/>
              <w:jc w:val="center"/>
              <w:rPr>
                <w:b/>
                <w:bCs/>
                <w:szCs w:val="22"/>
              </w:rPr>
            </w:pPr>
            <w:r w:rsidRPr="00F97698">
              <w:rPr>
                <w:b/>
                <w:bCs/>
                <w:szCs w:val="22"/>
              </w:rPr>
              <w:t>(Waktu Peralihan)(Jam)</w:t>
            </w:r>
          </w:p>
        </w:tc>
      </w:tr>
      <w:tr w:rsidR="00F97698" w:rsidRPr="00F97698" w:rsidTr="00F97698">
        <w:trPr>
          <w:trHeight w:val="359"/>
        </w:trPr>
        <w:tc>
          <w:tcPr>
            <w:tcW w:w="1951" w:type="dxa"/>
          </w:tcPr>
          <w:p w:rsidR="00FD0634" w:rsidRPr="00F97698" w:rsidRDefault="00FD0634" w:rsidP="00F97698">
            <w:pPr>
              <w:spacing w:before="0" w:line="240" w:lineRule="auto"/>
              <w:ind w:firstLine="0"/>
              <w:rPr>
                <w:szCs w:val="22"/>
              </w:rPr>
            </w:pPr>
            <w:r w:rsidRPr="00F97698">
              <w:rPr>
                <w:szCs w:val="22"/>
              </w:rPr>
              <w:t>Trafo Distribusi</w:t>
            </w:r>
          </w:p>
        </w:tc>
        <w:tc>
          <w:tcPr>
            <w:tcW w:w="2126" w:type="dxa"/>
          </w:tcPr>
          <w:p w:rsidR="00FD0634" w:rsidRPr="00F97698" w:rsidRDefault="00FD0634" w:rsidP="00F97698">
            <w:pPr>
              <w:spacing w:before="0" w:line="240" w:lineRule="auto"/>
              <w:jc w:val="center"/>
              <w:rPr>
                <w:szCs w:val="22"/>
              </w:rPr>
            </w:pPr>
            <w:r w:rsidRPr="00F97698">
              <w:rPr>
                <w:szCs w:val="22"/>
              </w:rPr>
              <w:t>0,005/unit/thn</w:t>
            </w:r>
          </w:p>
        </w:tc>
        <w:tc>
          <w:tcPr>
            <w:tcW w:w="2694" w:type="dxa"/>
          </w:tcPr>
          <w:p w:rsidR="00FD0634" w:rsidRPr="00F97698" w:rsidRDefault="00FD0634" w:rsidP="00F97698">
            <w:pPr>
              <w:spacing w:before="0" w:line="240" w:lineRule="auto"/>
              <w:jc w:val="center"/>
              <w:rPr>
                <w:szCs w:val="22"/>
              </w:rPr>
            </w:pPr>
            <w:r w:rsidRPr="00F97698">
              <w:rPr>
                <w:szCs w:val="22"/>
              </w:rPr>
              <w:t>10</w:t>
            </w:r>
          </w:p>
        </w:tc>
        <w:tc>
          <w:tcPr>
            <w:tcW w:w="2551" w:type="dxa"/>
          </w:tcPr>
          <w:p w:rsidR="00FD0634" w:rsidRPr="00F97698" w:rsidRDefault="00FD0634" w:rsidP="00F97698">
            <w:pPr>
              <w:spacing w:before="0" w:line="240" w:lineRule="auto"/>
              <w:jc w:val="center"/>
              <w:rPr>
                <w:szCs w:val="22"/>
              </w:rPr>
            </w:pPr>
            <w:r w:rsidRPr="00F97698">
              <w:rPr>
                <w:szCs w:val="22"/>
              </w:rPr>
              <w:t>0,15</w:t>
            </w:r>
          </w:p>
        </w:tc>
      </w:tr>
      <w:tr w:rsidR="00F97698" w:rsidRPr="00F97698" w:rsidTr="00F97698">
        <w:trPr>
          <w:trHeight w:val="233"/>
        </w:trPr>
        <w:tc>
          <w:tcPr>
            <w:tcW w:w="1951" w:type="dxa"/>
          </w:tcPr>
          <w:p w:rsidR="00FD0634" w:rsidRPr="00F97698" w:rsidRDefault="00FD0634" w:rsidP="00F97698">
            <w:pPr>
              <w:spacing w:before="0" w:line="240" w:lineRule="auto"/>
              <w:ind w:firstLine="0"/>
              <w:rPr>
                <w:szCs w:val="22"/>
              </w:rPr>
            </w:pPr>
            <w:r w:rsidRPr="00F97698">
              <w:rPr>
                <w:szCs w:val="22"/>
              </w:rPr>
              <w:t>Recloser</w:t>
            </w:r>
          </w:p>
        </w:tc>
        <w:tc>
          <w:tcPr>
            <w:tcW w:w="2126" w:type="dxa"/>
          </w:tcPr>
          <w:p w:rsidR="00FD0634" w:rsidRPr="00F97698" w:rsidRDefault="00FD0634" w:rsidP="00F97698">
            <w:pPr>
              <w:spacing w:before="0" w:line="240" w:lineRule="auto"/>
              <w:jc w:val="center"/>
              <w:rPr>
                <w:szCs w:val="22"/>
              </w:rPr>
            </w:pPr>
            <w:r w:rsidRPr="00F97698">
              <w:rPr>
                <w:szCs w:val="22"/>
              </w:rPr>
              <w:t>0,005/unit/thn</w:t>
            </w:r>
          </w:p>
        </w:tc>
        <w:tc>
          <w:tcPr>
            <w:tcW w:w="2694" w:type="dxa"/>
          </w:tcPr>
          <w:p w:rsidR="00FD0634" w:rsidRPr="00F97698" w:rsidRDefault="00FD0634" w:rsidP="00F97698">
            <w:pPr>
              <w:spacing w:before="0" w:line="240" w:lineRule="auto"/>
              <w:jc w:val="center"/>
              <w:rPr>
                <w:szCs w:val="22"/>
              </w:rPr>
            </w:pPr>
            <w:r w:rsidRPr="00F97698">
              <w:rPr>
                <w:szCs w:val="22"/>
              </w:rPr>
              <w:t>10</w:t>
            </w:r>
          </w:p>
        </w:tc>
        <w:tc>
          <w:tcPr>
            <w:tcW w:w="2551" w:type="dxa"/>
          </w:tcPr>
          <w:p w:rsidR="00FD0634" w:rsidRPr="00F97698" w:rsidRDefault="00FD0634" w:rsidP="00F97698">
            <w:pPr>
              <w:spacing w:before="0" w:line="240" w:lineRule="auto"/>
              <w:jc w:val="center"/>
              <w:rPr>
                <w:szCs w:val="22"/>
              </w:rPr>
            </w:pPr>
            <w:r w:rsidRPr="00F97698">
              <w:rPr>
                <w:szCs w:val="22"/>
              </w:rPr>
              <w:t>0,25</w:t>
            </w:r>
          </w:p>
        </w:tc>
      </w:tr>
      <w:tr w:rsidR="00F97698" w:rsidRPr="00F97698" w:rsidTr="00F97698">
        <w:trPr>
          <w:trHeight w:val="139"/>
        </w:trPr>
        <w:tc>
          <w:tcPr>
            <w:tcW w:w="1951" w:type="dxa"/>
          </w:tcPr>
          <w:p w:rsidR="00FD0634" w:rsidRPr="00F97698" w:rsidRDefault="00FD0634" w:rsidP="00F97698">
            <w:pPr>
              <w:spacing w:before="0" w:line="240" w:lineRule="auto"/>
              <w:ind w:firstLine="0"/>
              <w:rPr>
                <w:szCs w:val="22"/>
              </w:rPr>
            </w:pPr>
            <w:r w:rsidRPr="00F97698">
              <w:rPr>
                <w:szCs w:val="22"/>
              </w:rPr>
              <w:t>Circuit Breaker</w:t>
            </w:r>
          </w:p>
        </w:tc>
        <w:tc>
          <w:tcPr>
            <w:tcW w:w="2126" w:type="dxa"/>
          </w:tcPr>
          <w:p w:rsidR="00FD0634" w:rsidRPr="00F97698" w:rsidRDefault="00FD0634" w:rsidP="00F97698">
            <w:pPr>
              <w:spacing w:before="0" w:line="240" w:lineRule="auto"/>
              <w:jc w:val="center"/>
              <w:rPr>
                <w:szCs w:val="22"/>
              </w:rPr>
            </w:pPr>
            <w:r w:rsidRPr="00F97698">
              <w:rPr>
                <w:szCs w:val="22"/>
              </w:rPr>
              <w:t>0,004/unit/thn</w:t>
            </w:r>
          </w:p>
        </w:tc>
        <w:tc>
          <w:tcPr>
            <w:tcW w:w="2694" w:type="dxa"/>
          </w:tcPr>
          <w:p w:rsidR="00FD0634" w:rsidRPr="00F97698" w:rsidRDefault="00FD0634" w:rsidP="00F97698">
            <w:pPr>
              <w:spacing w:before="0" w:line="240" w:lineRule="auto"/>
              <w:jc w:val="center"/>
              <w:rPr>
                <w:szCs w:val="22"/>
              </w:rPr>
            </w:pPr>
            <w:r w:rsidRPr="00F97698">
              <w:rPr>
                <w:szCs w:val="22"/>
              </w:rPr>
              <w:t>10</w:t>
            </w:r>
          </w:p>
        </w:tc>
        <w:tc>
          <w:tcPr>
            <w:tcW w:w="2551" w:type="dxa"/>
          </w:tcPr>
          <w:p w:rsidR="00FD0634" w:rsidRPr="00F97698" w:rsidRDefault="00FD0634" w:rsidP="00F97698">
            <w:pPr>
              <w:spacing w:before="0" w:line="240" w:lineRule="auto"/>
              <w:jc w:val="center"/>
              <w:rPr>
                <w:szCs w:val="22"/>
              </w:rPr>
            </w:pPr>
            <w:r w:rsidRPr="00F97698">
              <w:rPr>
                <w:szCs w:val="22"/>
              </w:rPr>
              <w:t>0,25</w:t>
            </w:r>
          </w:p>
        </w:tc>
      </w:tr>
      <w:tr w:rsidR="00F97698" w:rsidRPr="00F97698" w:rsidTr="00F97698">
        <w:trPr>
          <w:trHeight w:val="301"/>
        </w:trPr>
        <w:tc>
          <w:tcPr>
            <w:tcW w:w="1951" w:type="dxa"/>
          </w:tcPr>
          <w:p w:rsidR="00FD0634" w:rsidRPr="00F97698" w:rsidRDefault="00FD0634" w:rsidP="00F97698">
            <w:pPr>
              <w:spacing w:before="0" w:line="240" w:lineRule="auto"/>
              <w:ind w:firstLine="0"/>
              <w:rPr>
                <w:szCs w:val="22"/>
              </w:rPr>
            </w:pPr>
            <w:r w:rsidRPr="00F97698">
              <w:rPr>
                <w:szCs w:val="22"/>
              </w:rPr>
              <w:t>Load Break Switch</w:t>
            </w:r>
          </w:p>
        </w:tc>
        <w:tc>
          <w:tcPr>
            <w:tcW w:w="2126" w:type="dxa"/>
          </w:tcPr>
          <w:p w:rsidR="00FD0634" w:rsidRPr="00F97698" w:rsidRDefault="00FD0634" w:rsidP="00F97698">
            <w:pPr>
              <w:spacing w:before="0" w:line="240" w:lineRule="auto"/>
              <w:jc w:val="center"/>
              <w:rPr>
                <w:szCs w:val="22"/>
              </w:rPr>
            </w:pPr>
            <w:r w:rsidRPr="00F97698">
              <w:rPr>
                <w:szCs w:val="22"/>
              </w:rPr>
              <w:t>0,003/unit/thn</w:t>
            </w:r>
          </w:p>
        </w:tc>
        <w:tc>
          <w:tcPr>
            <w:tcW w:w="2694" w:type="dxa"/>
          </w:tcPr>
          <w:p w:rsidR="00FD0634" w:rsidRPr="00F97698" w:rsidRDefault="00FD0634" w:rsidP="00F97698">
            <w:pPr>
              <w:spacing w:before="0" w:line="240" w:lineRule="auto"/>
              <w:jc w:val="center"/>
              <w:rPr>
                <w:szCs w:val="22"/>
              </w:rPr>
            </w:pPr>
            <w:r w:rsidRPr="00F97698">
              <w:rPr>
                <w:szCs w:val="22"/>
              </w:rPr>
              <w:t>10</w:t>
            </w:r>
          </w:p>
        </w:tc>
        <w:tc>
          <w:tcPr>
            <w:tcW w:w="2551" w:type="dxa"/>
          </w:tcPr>
          <w:p w:rsidR="00FD0634" w:rsidRPr="00F97698" w:rsidRDefault="00FD0634" w:rsidP="00F97698">
            <w:pPr>
              <w:spacing w:before="0" w:line="240" w:lineRule="auto"/>
              <w:jc w:val="center"/>
              <w:rPr>
                <w:szCs w:val="22"/>
              </w:rPr>
            </w:pPr>
            <w:r w:rsidRPr="00F97698">
              <w:rPr>
                <w:szCs w:val="22"/>
              </w:rPr>
              <w:t>0,15</w:t>
            </w:r>
          </w:p>
        </w:tc>
      </w:tr>
    </w:tbl>
    <w:p w:rsidR="00FD0634" w:rsidRPr="00F97698" w:rsidRDefault="00FD0634" w:rsidP="00F97698">
      <w:pPr>
        <w:pStyle w:val="Heading4"/>
        <w:spacing w:before="0" w:line="240" w:lineRule="auto"/>
        <w:rPr>
          <w:rFonts w:ascii="Times New Roman" w:hAnsi="Times New Roman" w:cs="Times New Roman"/>
          <w:b w:val="0"/>
          <w:bCs w:val="0"/>
          <w:i w:val="0"/>
          <w:iCs w:val="0"/>
          <w:color w:val="auto"/>
          <w:szCs w:val="22"/>
        </w:rPr>
      </w:pPr>
    </w:p>
    <w:p w:rsidR="00FD0634" w:rsidRPr="00872FD8" w:rsidRDefault="00743C7D" w:rsidP="00872FD8">
      <w:pPr>
        <w:pStyle w:val="Heading3"/>
        <w:spacing w:before="0" w:line="240" w:lineRule="auto"/>
        <w:ind w:firstLine="0"/>
        <w:rPr>
          <w:rFonts w:ascii="Times New Roman" w:hAnsi="Times New Roman" w:cs="Times New Roman"/>
          <w:i/>
          <w:iCs/>
          <w:color w:val="auto"/>
        </w:rPr>
      </w:pPr>
      <w:r w:rsidRPr="00872FD8">
        <w:rPr>
          <w:rFonts w:ascii="Times New Roman" w:hAnsi="Times New Roman" w:cs="Times New Roman"/>
          <w:iCs/>
          <w:color w:val="auto"/>
        </w:rPr>
        <w:t>2.</w:t>
      </w:r>
      <w:r w:rsidR="00F97698" w:rsidRPr="00872FD8">
        <w:rPr>
          <w:rFonts w:ascii="Times New Roman" w:hAnsi="Times New Roman" w:cs="Times New Roman"/>
          <w:iCs/>
          <w:color w:val="auto"/>
        </w:rPr>
        <w:t xml:space="preserve">1.3 </w:t>
      </w:r>
      <w:r w:rsidR="00FD0634" w:rsidRPr="00872FD8">
        <w:rPr>
          <w:rFonts w:ascii="Times New Roman" w:hAnsi="Times New Roman" w:cs="Times New Roman"/>
          <w:color w:val="auto"/>
        </w:rPr>
        <w:t>Penjumlahan Laju kegagalan λLP dan ULP Durasi Gangguan Untuk Setiap Titik Beban</w:t>
      </w:r>
      <w:r w:rsidR="00FD0634" w:rsidRPr="00872FD8">
        <w:rPr>
          <w:rFonts w:ascii="Times New Roman" w:hAnsi="Times New Roman" w:cs="Times New Roman"/>
          <w:color w:val="auto"/>
        </w:rPr>
        <w:tab/>
      </w:r>
    </w:p>
    <w:p w:rsidR="00FA7E35" w:rsidRPr="00F97698" w:rsidRDefault="00FA7E35" w:rsidP="00FA7E35">
      <w:pPr>
        <w:spacing w:before="0" w:line="240" w:lineRule="auto"/>
        <w:ind w:firstLine="0"/>
        <w:rPr>
          <w:i/>
          <w:iCs/>
          <w:szCs w:val="22"/>
        </w:rPr>
      </w:pPr>
      <w:r>
        <w:rPr>
          <w:szCs w:val="22"/>
        </w:rPr>
        <w:t>Laju kegagalan</w:t>
      </w:r>
      <w:r w:rsidRPr="00F97698">
        <w:rPr>
          <w:szCs w:val="22"/>
        </w:rPr>
        <w:t xml:space="preserve"> peralatan setiap </w:t>
      </w:r>
      <w:proofErr w:type="gramStart"/>
      <w:r w:rsidRPr="00F97698">
        <w:rPr>
          <w:i/>
          <w:iCs/>
          <w:szCs w:val="22"/>
        </w:rPr>
        <w:t>section :</w:t>
      </w:r>
      <w:proofErr w:type="gramEnd"/>
    </w:p>
    <w:p w:rsidR="00FA7E35" w:rsidRDefault="00FA7E35" w:rsidP="00F97698">
      <w:pPr>
        <w:spacing w:before="0" w:line="240" w:lineRule="auto"/>
        <w:jc w:val="center"/>
        <w:rPr>
          <w:rFonts w:eastAsiaTheme="majorEastAsia"/>
          <w:szCs w:val="22"/>
        </w:rPr>
      </w:pPr>
    </w:p>
    <w:p w:rsidR="00FD0634" w:rsidRPr="00F97698" w:rsidRDefault="00FD0634" w:rsidP="00F97698">
      <w:pPr>
        <w:spacing w:before="0" w:line="240" w:lineRule="auto"/>
        <w:jc w:val="center"/>
        <w:rPr>
          <w:rFonts w:eastAsiaTheme="minorEastAsia"/>
          <w:szCs w:val="22"/>
        </w:rPr>
      </w:pPr>
      <m:oMath>
        <m:sSub>
          <m:sSubPr>
            <m:ctrlPr>
              <w:rPr>
                <w:rFonts w:ascii="Cambria Math" w:hAnsi="Cambria Math"/>
                <w:i/>
                <w:szCs w:val="22"/>
              </w:rPr>
            </m:ctrlPr>
          </m:sSubPr>
          <m:e>
            <m:r>
              <w:rPr>
                <w:rFonts w:ascii="Cambria Math" w:hAnsi="Cambria Math"/>
                <w:szCs w:val="22"/>
              </w:rPr>
              <m:t>λ</m:t>
            </m:r>
          </m:e>
          <m:sub>
            <m:r>
              <w:rPr>
                <w:rFonts w:ascii="Cambria Math" w:hAnsi="Cambria Math"/>
                <w:szCs w:val="22"/>
              </w:rPr>
              <m:t>PERALATAN</m:t>
            </m:r>
          </m:sub>
        </m:sSub>
      </m:oMath>
      <w:r w:rsidRPr="00F97698">
        <w:rPr>
          <w:rFonts w:eastAsiaTheme="minorEastAsia"/>
          <w:szCs w:val="22"/>
        </w:rPr>
        <w:t xml:space="preserve">  </w:t>
      </w:r>
      <w:proofErr w:type="gramStart"/>
      <w:r w:rsidRPr="00F97698">
        <w:rPr>
          <w:rFonts w:eastAsiaTheme="minorEastAsia"/>
          <w:szCs w:val="22"/>
        </w:rPr>
        <w:t>=  λ</w:t>
      </w:r>
      <w:proofErr w:type="gramEnd"/>
      <w:r w:rsidRPr="00F97698">
        <w:rPr>
          <w:rFonts w:eastAsiaTheme="minorEastAsia"/>
          <w:szCs w:val="22"/>
        </w:rPr>
        <w:t>(</w:t>
      </w:r>
      <m:oMath>
        <m:r>
          <w:rPr>
            <w:rFonts w:ascii="Cambria Math" w:eastAsiaTheme="minorEastAsia" w:hAnsi="Cambria Math"/>
            <w:szCs w:val="22"/>
          </w:rPr>
          <m:t xml:space="preserve"> </m:t>
        </m:r>
        <m:f>
          <m:fPr>
            <m:ctrlPr>
              <w:rPr>
                <w:rFonts w:ascii="Cambria Math" w:eastAsiaTheme="minorEastAsia" w:hAnsi="Cambria Math"/>
                <w:i/>
                <w:szCs w:val="22"/>
              </w:rPr>
            </m:ctrlPr>
          </m:fPr>
          <m:num>
            <m:r>
              <w:rPr>
                <w:rFonts w:ascii="Cambria Math" w:eastAsiaTheme="minorEastAsia" w:hAnsi="Cambria Math"/>
                <w:szCs w:val="22"/>
              </w:rPr>
              <m:t>UNIT</m:t>
            </m:r>
          </m:num>
          <m:den>
            <m:r>
              <w:rPr>
                <w:rFonts w:ascii="Cambria Math" w:eastAsiaTheme="minorEastAsia" w:hAnsi="Cambria Math"/>
                <w:szCs w:val="22"/>
              </w:rPr>
              <m:t>TAHUN</m:t>
            </m:r>
          </m:den>
        </m:f>
      </m:oMath>
      <w:r w:rsidRPr="00F97698">
        <w:rPr>
          <w:rFonts w:eastAsiaTheme="minorEastAsia"/>
          <w:szCs w:val="22"/>
        </w:rPr>
        <w:t xml:space="preserve">) </w:t>
      </w:r>
      <m:oMath>
        <m:r>
          <w:rPr>
            <w:rFonts w:ascii="Cambria Math" w:eastAsiaTheme="minorEastAsia" w:hAnsi="Cambria Math"/>
            <w:szCs w:val="22"/>
          </w:rPr>
          <m:t>×</m:t>
        </m:r>
      </m:oMath>
      <w:r w:rsidRPr="00F97698">
        <w:rPr>
          <w:rFonts w:eastAsiaTheme="minorEastAsia"/>
          <w:szCs w:val="22"/>
        </w:rPr>
        <w:t xml:space="preserve"> P(</w:t>
      </w:r>
      <m:oMath>
        <m:r>
          <w:rPr>
            <w:rFonts w:ascii="Cambria Math" w:eastAsiaTheme="minorEastAsia" w:hAnsi="Cambria Math"/>
            <w:szCs w:val="22"/>
          </w:rPr>
          <m:t xml:space="preserve"> </m:t>
        </m:r>
        <m:f>
          <m:fPr>
            <m:ctrlPr>
              <w:rPr>
                <w:rFonts w:ascii="Cambria Math" w:eastAsiaTheme="minorEastAsia" w:hAnsi="Cambria Math"/>
                <w:i/>
                <w:szCs w:val="22"/>
              </w:rPr>
            </m:ctrlPr>
          </m:fPr>
          <m:num>
            <m:r>
              <w:rPr>
                <w:rFonts w:ascii="Cambria Math" w:eastAsiaTheme="minorEastAsia" w:hAnsi="Cambria Math"/>
                <w:szCs w:val="22"/>
              </w:rPr>
              <m:t>KM</m:t>
            </m:r>
          </m:num>
          <m:den>
            <m:r>
              <w:rPr>
                <w:rFonts w:ascii="Cambria Math" w:eastAsiaTheme="minorEastAsia" w:hAnsi="Cambria Math"/>
                <w:szCs w:val="22"/>
              </w:rPr>
              <m:t>UNIT</m:t>
            </m:r>
          </m:den>
        </m:f>
        <m:r>
          <w:rPr>
            <w:rFonts w:ascii="Cambria Math" w:eastAsiaTheme="minorEastAsia" w:hAnsi="Cambria Math"/>
            <w:szCs w:val="22"/>
          </w:rPr>
          <m:t>)</m:t>
        </m:r>
      </m:oMath>
      <w:r w:rsidRPr="00F97698">
        <w:rPr>
          <w:rFonts w:eastAsiaTheme="minorEastAsia"/>
          <w:szCs w:val="22"/>
        </w:rPr>
        <w:t xml:space="preserve"> </w:t>
      </w:r>
    </w:p>
    <w:p w:rsidR="00FD0634" w:rsidRPr="00F97698" w:rsidRDefault="00FD0634" w:rsidP="001E31C9">
      <w:pPr>
        <w:spacing w:before="0" w:line="240" w:lineRule="auto"/>
        <w:ind w:firstLine="0"/>
        <w:rPr>
          <w:szCs w:val="22"/>
        </w:rPr>
      </w:pPr>
      <w:proofErr w:type="gramStart"/>
      <w:r w:rsidRPr="00F97698">
        <w:rPr>
          <w:szCs w:val="22"/>
        </w:rPr>
        <w:t>Dimana :</w:t>
      </w:r>
      <w:proofErr w:type="gramEnd"/>
    </w:p>
    <w:p w:rsidR="00FD0634" w:rsidRPr="00F97698" w:rsidRDefault="00FD0634" w:rsidP="001E31C9">
      <w:pPr>
        <w:spacing w:before="0" w:line="240" w:lineRule="auto"/>
        <w:ind w:firstLine="0"/>
        <w:rPr>
          <w:szCs w:val="22"/>
        </w:rPr>
      </w:pPr>
      <w:r w:rsidRPr="00F97698">
        <w:rPr>
          <w:szCs w:val="22"/>
        </w:rPr>
        <w:t>Sehingga pada</w:t>
      </w:r>
      <w:r w:rsidRPr="00F97698">
        <w:rPr>
          <w:i/>
          <w:iCs/>
          <w:szCs w:val="22"/>
        </w:rPr>
        <w:t xml:space="preserve"> </w:t>
      </w:r>
      <w:r w:rsidRPr="00F97698">
        <w:rPr>
          <w:b/>
          <w:bCs/>
          <w:i/>
          <w:iCs/>
          <w:szCs w:val="22"/>
        </w:rPr>
        <w:t>Line</w:t>
      </w:r>
      <w:r w:rsidRPr="00F97698">
        <w:rPr>
          <w:b/>
          <w:bCs/>
          <w:szCs w:val="22"/>
        </w:rPr>
        <w:t xml:space="preserve"> 1 </w:t>
      </w:r>
      <w:proofErr w:type="gramStart"/>
      <w:r w:rsidRPr="00F97698">
        <w:rPr>
          <w:szCs w:val="22"/>
        </w:rPr>
        <w:t>nilai :</w:t>
      </w:r>
      <w:proofErr w:type="gramEnd"/>
    </w:p>
    <w:p w:rsidR="00FD0634" w:rsidRPr="001E31C9" w:rsidRDefault="00FD0634" w:rsidP="001E31C9">
      <w:pPr>
        <w:spacing w:before="0" w:line="240" w:lineRule="auto"/>
        <w:rPr>
          <w:szCs w:val="22"/>
        </w:rPr>
      </w:pPr>
      <w:proofErr w:type="gramStart"/>
      <w:r w:rsidRPr="00F97698">
        <w:rPr>
          <w:szCs w:val="22"/>
        </w:rPr>
        <w:t>λ</w:t>
      </w:r>
      <w:proofErr w:type="gramEnd"/>
      <w:r w:rsidRPr="00F97698">
        <w:rPr>
          <w:szCs w:val="22"/>
        </w:rPr>
        <w:t xml:space="preserve"> (</w:t>
      </w:r>
      <w:r w:rsidRPr="00F97698">
        <w:rPr>
          <w:i/>
          <w:iCs/>
          <w:szCs w:val="22"/>
        </w:rPr>
        <w:t>line 1</w:t>
      </w:r>
      <w:r w:rsidRPr="00F97698">
        <w:rPr>
          <w:szCs w:val="22"/>
        </w:rPr>
        <w:t>)</w:t>
      </w:r>
      <w:r w:rsidRPr="00F97698">
        <w:rPr>
          <w:szCs w:val="22"/>
        </w:rPr>
        <w:tab/>
        <w:t xml:space="preserve">= </w:t>
      </w:r>
      <w:r w:rsidRPr="00F97698">
        <w:rPr>
          <w:i/>
          <w:iCs/>
          <w:szCs w:val="22"/>
        </w:rPr>
        <w:t>Failure rate</w:t>
      </w:r>
      <w:r w:rsidRPr="00F97698">
        <w:rPr>
          <w:szCs w:val="22"/>
        </w:rPr>
        <w:t xml:space="preserve"> peralatan x Panjang saluran</w:t>
      </w:r>
    </w:p>
    <w:p w:rsidR="00FA7E35" w:rsidRDefault="00FA7E35" w:rsidP="001E31C9">
      <w:pPr>
        <w:spacing w:before="0" w:line="240" w:lineRule="auto"/>
        <w:ind w:firstLine="0"/>
        <w:rPr>
          <w:szCs w:val="22"/>
        </w:rPr>
      </w:pPr>
    </w:p>
    <w:p w:rsidR="00FD0634" w:rsidRPr="00F97698" w:rsidRDefault="00FD0634" w:rsidP="001E31C9">
      <w:pPr>
        <w:spacing w:before="0" w:line="240" w:lineRule="auto"/>
        <w:ind w:firstLine="0"/>
        <w:rPr>
          <w:i/>
          <w:iCs/>
          <w:szCs w:val="22"/>
        </w:rPr>
      </w:pPr>
      <w:r w:rsidRPr="00F97698">
        <w:rPr>
          <w:szCs w:val="22"/>
        </w:rPr>
        <w:t xml:space="preserve">Durasi gangguan peralatan setiap </w:t>
      </w:r>
      <w:proofErr w:type="gramStart"/>
      <w:r w:rsidRPr="00F97698">
        <w:rPr>
          <w:i/>
          <w:iCs/>
          <w:szCs w:val="22"/>
        </w:rPr>
        <w:t>section :</w:t>
      </w:r>
      <w:proofErr w:type="gramEnd"/>
    </w:p>
    <w:p w:rsidR="00FD0634" w:rsidRPr="00F97698" w:rsidRDefault="00FD0634" w:rsidP="00F97698">
      <w:pPr>
        <w:spacing w:before="0" w:line="240" w:lineRule="auto"/>
        <w:jc w:val="center"/>
        <w:rPr>
          <w:rFonts w:eastAsiaTheme="minorEastAsia"/>
          <w:szCs w:val="22"/>
        </w:rPr>
      </w:pPr>
      <m:oMath>
        <m:sSub>
          <m:sSubPr>
            <m:ctrlPr>
              <w:rPr>
                <w:rFonts w:ascii="Cambria Math" w:hAnsi="Cambria Math"/>
                <w:i/>
                <w:szCs w:val="22"/>
              </w:rPr>
            </m:ctrlPr>
          </m:sSubPr>
          <m:e>
            <m:r>
              <w:rPr>
                <w:rFonts w:ascii="Cambria Math" w:hAnsi="Cambria Math"/>
                <w:szCs w:val="22"/>
              </w:rPr>
              <m:t>U</m:t>
            </m:r>
          </m:e>
          <m:sub>
            <m:r>
              <w:rPr>
                <w:rFonts w:ascii="Cambria Math" w:hAnsi="Cambria Math"/>
                <w:szCs w:val="22"/>
              </w:rPr>
              <m:t>PERALATAN</m:t>
            </m:r>
          </m:sub>
        </m:sSub>
      </m:oMath>
      <w:r w:rsidRPr="00F97698">
        <w:rPr>
          <w:rFonts w:eastAsiaTheme="minorEastAsia"/>
          <w:szCs w:val="22"/>
        </w:rPr>
        <w:t xml:space="preserve"> = </w:t>
      </w:r>
      <m:oMath>
        <m:sSub>
          <m:sSubPr>
            <m:ctrlPr>
              <w:rPr>
                <w:rFonts w:ascii="Cambria Math" w:eastAsiaTheme="minorEastAsia" w:hAnsi="Cambria Math"/>
                <w:i/>
                <w:szCs w:val="22"/>
              </w:rPr>
            </m:ctrlPr>
          </m:sSubPr>
          <m:e>
            <m:r>
              <w:rPr>
                <w:rFonts w:ascii="Cambria Math" w:eastAsiaTheme="minorEastAsia" w:hAnsi="Cambria Math"/>
                <w:szCs w:val="22"/>
              </w:rPr>
              <m:t>λ</m:t>
            </m:r>
          </m:e>
          <m:sub>
            <m:r>
              <w:rPr>
                <w:rFonts w:ascii="Cambria Math" w:eastAsiaTheme="minorEastAsia" w:hAnsi="Cambria Math"/>
                <w:szCs w:val="22"/>
              </w:rPr>
              <m:t>PERALATAN</m:t>
            </m:r>
          </m:sub>
        </m:sSub>
      </m:oMath>
      <w:r w:rsidRPr="00F97698">
        <w:rPr>
          <w:rFonts w:eastAsiaTheme="minorEastAsia"/>
          <w:szCs w:val="22"/>
        </w:rPr>
        <w:t xml:space="preserve"> </w:t>
      </w:r>
      <m:oMath>
        <m:r>
          <w:rPr>
            <w:rFonts w:ascii="Cambria Math" w:eastAsiaTheme="minorEastAsia" w:hAnsi="Cambria Math"/>
            <w:szCs w:val="22"/>
          </w:rPr>
          <m:t>×</m:t>
        </m:r>
      </m:oMath>
      <w:r w:rsidRPr="00F97698">
        <w:rPr>
          <w:rFonts w:eastAsiaTheme="minorEastAsia"/>
          <w:szCs w:val="22"/>
        </w:rPr>
        <w:t xml:space="preserve"> t (jam)</w:t>
      </w:r>
    </w:p>
    <w:p w:rsidR="00FD0634" w:rsidRPr="00F97698" w:rsidRDefault="00FD0634" w:rsidP="001E31C9">
      <w:pPr>
        <w:spacing w:before="0" w:line="240" w:lineRule="auto"/>
        <w:ind w:firstLine="0"/>
        <w:rPr>
          <w:rFonts w:eastAsiaTheme="minorEastAsia"/>
          <w:szCs w:val="22"/>
        </w:rPr>
      </w:pPr>
      <w:proofErr w:type="gramStart"/>
      <w:r w:rsidRPr="00F97698">
        <w:rPr>
          <w:rFonts w:eastAsiaTheme="minorEastAsia"/>
          <w:szCs w:val="22"/>
        </w:rPr>
        <w:t>Dimana :</w:t>
      </w:r>
      <w:proofErr w:type="gramEnd"/>
    </w:p>
    <w:p w:rsidR="00FD0634" w:rsidRPr="00F97698" w:rsidRDefault="00FD0634" w:rsidP="001E31C9">
      <w:pPr>
        <w:spacing w:before="0" w:line="240" w:lineRule="auto"/>
        <w:ind w:firstLine="0"/>
        <w:rPr>
          <w:szCs w:val="22"/>
        </w:rPr>
      </w:pPr>
      <w:r w:rsidRPr="00F97698">
        <w:rPr>
          <w:szCs w:val="22"/>
        </w:rPr>
        <w:t xml:space="preserve">Durasi gangguan pada </w:t>
      </w:r>
      <w:r w:rsidRPr="00F97698">
        <w:rPr>
          <w:b/>
          <w:bCs/>
          <w:i/>
          <w:iCs/>
          <w:szCs w:val="22"/>
        </w:rPr>
        <w:t xml:space="preserve">line </w:t>
      </w:r>
      <w:proofErr w:type="gramStart"/>
      <w:r w:rsidRPr="00F97698">
        <w:rPr>
          <w:b/>
          <w:bCs/>
          <w:i/>
          <w:iCs/>
          <w:szCs w:val="22"/>
        </w:rPr>
        <w:t>1</w:t>
      </w:r>
      <w:r w:rsidRPr="00F97698">
        <w:rPr>
          <w:i/>
          <w:iCs/>
          <w:szCs w:val="22"/>
        </w:rPr>
        <w:t xml:space="preserve"> </w:t>
      </w:r>
      <w:r w:rsidRPr="00F97698">
        <w:rPr>
          <w:szCs w:val="22"/>
        </w:rPr>
        <w:t>:</w:t>
      </w:r>
      <w:proofErr w:type="gramEnd"/>
    </w:p>
    <w:p w:rsidR="00FD0634" w:rsidRPr="00F97698" w:rsidRDefault="00FD0634" w:rsidP="00F97698">
      <w:pPr>
        <w:spacing w:before="0" w:line="240" w:lineRule="auto"/>
        <w:rPr>
          <w:szCs w:val="22"/>
        </w:rPr>
      </w:pPr>
      <w:r w:rsidRPr="00F97698">
        <w:rPr>
          <w:szCs w:val="22"/>
        </w:rPr>
        <w:t xml:space="preserve">U </w:t>
      </w:r>
      <w:r w:rsidRPr="00F97698">
        <w:rPr>
          <w:szCs w:val="22"/>
        </w:rPr>
        <w:tab/>
        <w:t>= Laju Kegagalan peralatan x Waktu Pemulihan peralatan</w:t>
      </w:r>
    </w:p>
    <w:p w:rsidR="001E31C9" w:rsidRPr="001E31C9" w:rsidRDefault="001E31C9" w:rsidP="001E31C9">
      <w:pPr>
        <w:spacing w:before="0" w:line="240" w:lineRule="auto"/>
        <w:rPr>
          <w:szCs w:val="22"/>
        </w:rPr>
      </w:pPr>
      <w:r>
        <w:rPr>
          <w:szCs w:val="22"/>
        </w:rPr>
        <w:t xml:space="preserve"> </w:t>
      </w:r>
    </w:p>
    <w:p w:rsidR="00FD0634" w:rsidRPr="00872FD8" w:rsidRDefault="00743C7D" w:rsidP="00872FD8">
      <w:pPr>
        <w:pStyle w:val="Heading3"/>
        <w:spacing w:before="0" w:line="240" w:lineRule="auto"/>
        <w:ind w:firstLine="0"/>
        <w:rPr>
          <w:rFonts w:ascii="Times New Roman" w:hAnsi="Times New Roman" w:cs="Times New Roman"/>
          <w:iCs/>
          <w:color w:val="auto"/>
        </w:rPr>
      </w:pPr>
      <w:r w:rsidRPr="00872FD8">
        <w:rPr>
          <w:rFonts w:ascii="Times New Roman" w:hAnsi="Times New Roman" w:cs="Times New Roman"/>
          <w:iCs/>
          <w:color w:val="auto"/>
        </w:rPr>
        <w:t>2.</w:t>
      </w:r>
      <w:r w:rsidR="001E31C9" w:rsidRPr="00872FD8">
        <w:rPr>
          <w:rFonts w:ascii="Times New Roman" w:hAnsi="Times New Roman" w:cs="Times New Roman"/>
          <w:iCs/>
          <w:color w:val="auto"/>
        </w:rPr>
        <w:t xml:space="preserve">1.4 </w:t>
      </w:r>
      <w:r w:rsidR="00FD0634" w:rsidRPr="00872FD8">
        <w:rPr>
          <w:rFonts w:ascii="Times New Roman" w:hAnsi="Times New Roman" w:cs="Times New Roman"/>
          <w:color w:val="auto"/>
        </w:rPr>
        <w:t xml:space="preserve">Menghitung Indeks Keandalan Sistem </w:t>
      </w:r>
    </w:p>
    <w:p w:rsidR="00FD0634" w:rsidRPr="00F97698" w:rsidRDefault="00FD0634" w:rsidP="00743C7D">
      <w:pPr>
        <w:spacing w:before="0" w:line="240" w:lineRule="auto"/>
        <w:jc w:val="center"/>
        <w:rPr>
          <w:rFonts w:eastAsiaTheme="minorEastAsia"/>
          <w:szCs w:val="22"/>
        </w:rPr>
      </w:pPr>
      <w:r w:rsidRPr="00F97698">
        <w:rPr>
          <w:szCs w:val="22"/>
        </w:rPr>
        <w:t>SAIFI</w:t>
      </w:r>
      <w:r w:rsidRPr="00F97698">
        <w:rPr>
          <w:szCs w:val="22"/>
        </w:rPr>
        <w:tab/>
      </w:r>
      <w:r w:rsidRPr="00F97698">
        <w:rPr>
          <w:szCs w:val="22"/>
        </w:rPr>
        <w:tab/>
        <w:t xml:space="preserve">= </w:t>
      </w:r>
      <m:oMath>
        <m:f>
          <m:fPr>
            <m:ctrlPr>
              <w:rPr>
                <w:rFonts w:ascii="Cambria Math" w:hAnsi="Cambria Math"/>
                <w:i/>
                <w:szCs w:val="22"/>
              </w:rPr>
            </m:ctrlPr>
          </m:fPr>
          <m:num>
            <m:r>
              <w:rPr>
                <w:rFonts w:ascii="Cambria Math" w:hAnsi="Cambria Math"/>
                <w:szCs w:val="22"/>
              </w:rPr>
              <m:t>ΣN LP X λ LP</m:t>
            </m:r>
          </m:num>
          <m:den>
            <m:r>
              <w:rPr>
                <w:rFonts w:ascii="Cambria Math" w:hAnsi="Cambria Math"/>
                <w:szCs w:val="22"/>
              </w:rPr>
              <m:t>ΣN</m:t>
            </m:r>
          </m:den>
        </m:f>
      </m:oMath>
    </w:p>
    <w:p w:rsidR="00CD51BC" w:rsidRPr="00872FD8" w:rsidRDefault="00FD0634" w:rsidP="00872FD8">
      <w:pPr>
        <w:spacing w:before="0" w:line="240" w:lineRule="auto"/>
        <w:jc w:val="center"/>
        <w:rPr>
          <w:szCs w:val="22"/>
        </w:rPr>
      </w:pPr>
      <w:r w:rsidRPr="00F97698">
        <w:rPr>
          <w:rFonts w:eastAsiaTheme="minorEastAsia"/>
          <w:szCs w:val="22"/>
        </w:rPr>
        <w:t>SAIDI</w:t>
      </w:r>
      <w:r w:rsidRPr="00F97698">
        <w:rPr>
          <w:rFonts w:eastAsiaTheme="minorEastAsia"/>
          <w:szCs w:val="22"/>
        </w:rPr>
        <w:tab/>
      </w:r>
      <w:r w:rsidRPr="00F97698">
        <w:rPr>
          <w:rFonts w:eastAsiaTheme="minorEastAsia"/>
          <w:szCs w:val="22"/>
        </w:rPr>
        <w:tab/>
        <w:t xml:space="preserve">= </w:t>
      </w:r>
      <m:oMath>
        <m:f>
          <m:fPr>
            <m:ctrlPr>
              <w:rPr>
                <w:rFonts w:ascii="Cambria Math" w:hAnsi="Cambria Math"/>
                <w:i/>
                <w:szCs w:val="22"/>
              </w:rPr>
            </m:ctrlPr>
          </m:fPr>
          <m:num>
            <m:r>
              <w:rPr>
                <w:rFonts w:ascii="Cambria Math" w:hAnsi="Cambria Math"/>
                <w:szCs w:val="22"/>
              </w:rPr>
              <m:t>ΣN LP X U LP</m:t>
            </m:r>
          </m:num>
          <m:den>
            <m:r>
              <w:rPr>
                <w:rFonts w:ascii="Cambria Math" w:hAnsi="Cambria Math"/>
                <w:szCs w:val="22"/>
              </w:rPr>
              <m:t>ΣN</m:t>
            </m:r>
          </m:den>
        </m:f>
      </m:oMath>
    </w:p>
    <w:p w:rsidR="00FA7E35" w:rsidRPr="00F97698" w:rsidRDefault="00FA7E35" w:rsidP="00743C7D">
      <w:pPr>
        <w:spacing w:before="0" w:line="240" w:lineRule="auto"/>
        <w:ind w:firstLine="0"/>
        <w:jc w:val="center"/>
        <w:rPr>
          <w:noProof/>
          <w:color w:val="4F81BD"/>
          <w:szCs w:val="22"/>
        </w:rPr>
      </w:pPr>
    </w:p>
    <w:p w:rsidR="002404F4" w:rsidRDefault="0070636E" w:rsidP="00FA7E35">
      <w:pPr>
        <w:pStyle w:val="Heading1"/>
        <w:numPr>
          <w:ilvl w:val="0"/>
          <w:numId w:val="31"/>
        </w:numPr>
        <w:spacing w:before="0" w:line="240" w:lineRule="auto"/>
        <w:ind w:left="426"/>
        <w:rPr>
          <w:rFonts w:ascii="Times New Roman" w:hAnsi="Times New Roman" w:cs="Times New Roman"/>
          <w:noProof/>
          <w:color w:val="auto"/>
          <w:sz w:val="22"/>
          <w:szCs w:val="22"/>
        </w:rPr>
      </w:pPr>
      <w:r w:rsidRPr="00F97698">
        <w:rPr>
          <w:rFonts w:ascii="Times New Roman" w:hAnsi="Times New Roman" w:cs="Times New Roman"/>
          <w:noProof/>
          <w:color w:val="auto"/>
          <w:sz w:val="22"/>
          <w:szCs w:val="22"/>
          <w:lang w:val="id-ID"/>
        </w:rPr>
        <w:lastRenderedPageBreak/>
        <w:t>HASIL DAN PEMBAHASAN</w:t>
      </w:r>
      <w:bookmarkStart w:id="3" w:name="_Toc112620475"/>
    </w:p>
    <w:p w:rsidR="001E31C9" w:rsidRPr="00F97698" w:rsidRDefault="001E31C9" w:rsidP="00FA7E35">
      <w:pPr>
        <w:spacing w:before="0" w:line="240" w:lineRule="auto"/>
        <w:rPr>
          <w:rFonts w:eastAsiaTheme="minorEastAsia"/>
          <w:szCs w:val="22"/>
        </w:rPr>
      </w:pPr>
    </w:p>
    <w:p w:rsidR="001E31C9" w:rsidRPr="00872FD8" w:rsidRDefault="00B66496" w:rsidP="00872FD8">
      <w:pPr>
        <w:pStyle w:val="Heading2"/>
        <w:spacing w:before="0" w:line="240" w:lineRule="auto"/>
        <w:ind w:firstLine="0"/>
        <w:rPr>
          <w:rFonts w:ascii="Times New Roman" w:hAnsi="Times New Roman" w:cs="Times New Roman"/>
          <w:iCs/>
          <w:color w:val="auto"/>
          <w:sz w:val="24"/>
        </w:rPr>
      </w:pPr>
      <w:r w:rsidRPr="00872FD8">
        <w:rPr>
          <w:rFonts w:ascii="Times New Roman" w:hAnsi="Times New Roman" w:cs="Times New Roman"/>
          <w:iCs/>
          <w:color w:val="auto"/>
          <w:sz w:val="24"/>
        </w:rPr>
        <w:t>4.1</w:t>
      </w:r>
      <w:r w:rsidR="001E31C9" w:rsidRPr="00872FD8">
        <w:rPr>
          <w:rFonts w:ascii="Times New Roman" w:hAnsi="Times New Roman" w:cs="Times New Roman"/>
          <w:color w:val="auto"/>
          <w:sz w:val="24"/>
        </w:rPr>
        <w:t xml:space="preserve"> Perbandingan Hasil Perhitungan Indeks Kinerja Metode Section Technique Dengan Standar PT. PLN (Persero) ULP Painan</w:t>
      </w:r>
    </w:p>
    <w:p w:rsidR="001E31C9" w:rsidRPr="00F97698" w:rsidRDefault="001E31C9" w:rsidP="001E31C9">
      <w:pPr>
        <w:spacing w:before="0" w:line="240" w:lineRule="auto"/>
        <w:rPr>
          <w:szCs w:val="22"/>
        </w:rPr>
      </w:pPr>
      <w:r w:rsidRPr="00F97698">
        <w:rPr>
          <w:szCs w:val="22"/>
        </w:rPr>
        <w:t xml:space="preserve">Berdasarkan </w:t>
      </w:r>
      <w:r w:rsidRPr="00F97698">
        <w:rPr>
          <w:b/>
          <w:bCs/>
          <w:szCs w:val="22"/>
        </w:rPr>
        <w:t>Tabel 8.</w:t>
      </w:r>
      <w:r w:rsidRPr="00F97698">
        <w:rPr>
          <w:szCs w:val="22"/>
        </w:rPr>
        <w:t xml:space="preserve"> di ketahui bahwa nilai hasil indeks layanan kinerja menggunakan metode </w:t>
      </w:r>
      <w:r w:rsidRPr="00F97698">
        <w:rPr>
          <w:i/>
          <w:iCs/>
          <w:szCs w:val="22"/>
        </w:rPr>
        <w:t>Section Technique</w:t>
      </w:r>
      <w:r w:rsidRPr="00F97698">
        <w:rPr>
          <w:szCs w:val="22"/>
        </w:rPr>
        <w:t xml:space="preserve"> yaitu SAIFI 11,91 (Kali/Pelanggan/Tahun), SAIDI 34,75 (Jam/Pelanggan/Tahun) dan CAIDI 0,3 (Jam/Frekuensi/Tahun), jika dibandingkan dengan standar yang di pakai SULP Painan PT.PLN (Persero) yang mengacu kepada KEPMEN ESDM No. 424.K/TL.04/DJL.3/2022 yaitu SAIFI 7 (Kali/Pelanggan/Tahun), SAIDI 7 (Jam/Pelanggan/TahHun), dan CAIDI 0 (Jam/Frekuensi/Tahun), maka dapat dikategorikan indeks kinerja layanan distribusi 20 kV penyulang Painan </w:t>
      </w:r>
      <w:r w:rsidRPr="00F97698">
        <w:rPr>
          <w:b/>
          <w:bCs/>
          <w:szCs w:val="22"/>
        </w:rPr>
        <w:t>TIDAK HANDAL</w:t>
      </w:r>
      <w:r w:rsidRPr="00F97698">
        <w:rPr>
          <w:szCs w:val="22"/>
        </w:rPr>
        <w:t xml:space="preserve">, </w:t>
      </w:r>
    </w:p>
    <w:p w:rsidR="001E31C9" w:rsidRPr="00F97698" w:rsidRDefault="001E31C9" w:rsidP="001E31C9">
      <w:pPr>
        <w:pStyle w:val="Caption"/>
        <w:spacing w:after="0"/>
        <w:jc w:val="center"/>
        <w:rPr>
          <w:rFonts w:ascii="Times New Roman" w:hAnsi="Times New Roman" w:cs="Times New Roman"/>
          <w:b/>
          <w:bCs/>
          <w:i w:val="0"/>
          <w:iCs w:val="0"/>
          <w:color w:val="auto"/>
          <w:sz w:val="22"/>
          <w:szCs w:val="22"/>
        </w:rPr>
      </w:pPr>
      <w:bookmarkStart w:id="4" w:name="_Toc112619872"/>
      <w:proofErr w:type="gramStart"/>
      <w:r w:rsidRPr="00F97698">
        <w:rPr>
          <w:rFonts w:ascii="Times New Roman" w:hAnsi="Times New Roman" w:cs="Times New Roman"/>
          <w:b/>
          <w:bCs/>
          <w:i w:val="0"/>
          <w:iCs w:val="0"/>
          <w:color w:val="auto"/>
          <w:sz w:val="22"/>
          <w:szCs w:val="22"/>
        </w:rPr>
        <w:t>Tabel 8.</w:t>
      </w:r>
      <w:proofErr w:type="gramEnd"/>
      <w:r w:rsidRPr="00F97698">
        <w:rPr>
          <w:rFonts w:ascii="Times New Roman" w:hAnsi="Times New Roman" w:cs="Times New Roman"/>
          <w:b/>
          <w:bCs/>
          <w:i w:val="0"/>
          <w:iCs w:val="0"/>
          <w:color w:val="auto"/>
          <w:sz w:val="22"/>
          <w:szCs w:val="22"/>
        </w:rPr>
        <w:t xml:space="preserve"> </w:t>
      </w:r>
      <w:r w:rsidRPr="00F97698">
        <w:rPr>
          <w:rFonts w:ascii="Times New Roman" w:hAnsi="Times New Roman" w:cs="Times New Roman"/>
          <w:i w:val="0"/>
          <w:iCs w:val="0"/>
          <w:color w:val="auto"/>
          <w:sz w:val="22"/>
          <w:szCs w:val="22"/>
        </w:rPr>
        <w:t xml:space="preserve">Perbandingan Indeks Kinerja Metode </w:t>
      </w:r>
      <w:r w:rsidRPr="00F97698">
        <w:rPr>
          <w:rFonts w:ascii="Times New Roman" w:hAnsi="Times New Roman" w:cs="Times New Roman"/>
          <w:color w:val="auto"/>
          <w:sz w:val="22"/>
          <w:szCs w:val="22"/>
        </w:rPr>
        <w:t>Section Technique</w:t>
      </w:r>
      <w:r w:rsidRPr="00F97698">
        <w:rPr>
          <w:rFonts w:ascii="Times New Roman" w:hAnsi="Times New Roman" w:cs="Times New Roman"/>
          <w:i w:val="0"/>
          <w:iCs w:val="0"/>
          <w:color w:val="auto"/>
          <w:sz w:val="22"/>
          <w:szCs w:val="22"/>
        </w:rPr>
        <w:t xml:space="preserve"> dengan Standar ULP Painan PT.PLN (Persero)</w:t>
      </w:r>
      <w:bookmarkEnd w:id="4"/>
    </w:p>
    <w:tbl>
      <w:tblPr>
        <w:tblStyle w:val="TableGrid"/>
        <w:tblW w:w="8250" w:type="dxa"/>
        <w:jc w:val="center"/>
        <w:tblInd w:w="-1133" w:type="dxa"/>
        <w:tblLayout w:type="fixed"/>
        <w:tblLook w:val="04A0" w:firstRow="1" w:lastRow="0" w:firstColumn="1" w:lastColumn="0" w:noHBand="0" w:noVBand="1"/>
      </w:tblPr>
      <w:tblGrid>
        <w:gridCol w:w="3118"/>
        <w:gridCol w:w="2723"/>
        <w:gridCol w:w="2409"/>
      </w:tblGrid>
      <w:tr w:rsidR="002404F4" w:rsidRPr="00F97698" w:rsidTr="002404F4">
        <w:trPr>
          <w:trHeight w:val="417"/>
          <w:jc w:val="center"/>
        </w:trPr>
        <w:tc>
          <w:tcPr>
            <w:tcW w:w="3118" w:type="dxa"/>
          </w:tcPr>
          <w:p w:rsidR="001E31C9" w:rsidRPr="00F97698" w:rsidRDefault="001E31C9" w:rsidP="002404F4">
            <w:pPr>
              <w:spacing w:before="0" w:line="240" w:lineRule="auto"/>
              <w:jc w:val="center"/>
              <w:rPr>
                <w:b/>
                <w:bCs/>
                <w:szCs w:val="22"/>
              </w:rPr>
            </w:pPr>
            <w:r w:rsidRPr="00F97698">
              <w:rPr>
                <w:b/>
                <w:bCs/>
                <w:szCs w:val="22"/>
              </w:rPr>
              <w:t>Parameter</w:t>
            </w:r>
          </w:p>
        </w:tc>
        <w:tc>
          <w:tcPr>
            <w:tcW w:w="2723" w:type="dxa"/>
          </w:tcPr>
          <w:p w:rsidR="001E31C9" w:rsidRPr="00F97698" w:rsidRDefault="001E31C9" w:rsidP="002404F4">
            <w:pPr>
              <w:spacing w:before="0" w:line="240" w:lineRule="auto"/>
              <w:ind w:firstLine="0"/>
              <w:jc w:val="center"/>
              <w:rPr>
                <w:b/>
                <w:bCs/>
                <w:szCs w:val="22"/>
              </w:rPr>
            </w:pPr>
            <w:r w:rsidRPr="00F97698">
              <w:rPr>
                <w:b/>
                <w:bCs/>
                <w:szCs w:val="22"/>
              </w:rPr>
              <w:t xml:space="preserve">Metode </w:t>
            </w:r>
            <w:r w:rsidRPr="00F97698">
              <w:rPr>
                <w:b/>
                <w:bCs/>
                <w:i/>
                <w:iCs/>
                <w:szCs w:val="22"/>
              </w:rPr>
              <w:t>Section Technique</w:t>
            </w:r>
          </w:p>
        </w:tc>
        <w:tc>
          <w:tcPr>
            <w:tcW w:w="2409" w:type="dxa"/>
          </w:tcPr>
          <w:p w:rsidR="001E31C9" w:rsidRPr="00F97698" w:rsidRDefault="001E31C9" w:rsidP="002404F4">
            <w:pPr>
              <w:spacing w:before="0" w:line="240" w:lineRule="auto"/>
              <w:ind w:firstLine="0"/>
              <w:jc w:val="center"/>
              <w:rPr>
                <w:b/>
                <w:bCs/>
                <w:szCs w:val="22"/>
              </w:rPr>
            </w:pPr>
            <w:r w:rsidRPr="00F97698">
              <w:rPr>
                <w:b/>
                <w:bCs/>
                <w:szCs w:val="22"/>
              </w:rPr>
              <w:t>SULP Painan PT.PLN</w:t>
            </w:r>
          </w:p>
        </w:tc>
      </w:tr>
      <w:tr w:rsidR="002404F4" w:rsidRPr="00F97698" w:rsidTr="002404F4">
        <w:trPr>
          <w:trHeight w:val="423"/>
          <w:jc w:val="center"/>
        </w:trPr>
        <w:tc>
          <w:tcPr>
            <w:tcW w:w="3118" w:type="dxa"/>
          </w:tcPr>
          <w:p w:rsidR="001E31C9" w:rsidRPr="00F97698" w:rsidRDefault="001E31C9" w:rsidP="002404F4">
            <w:pPr>
              <w:spacing w:before="0" w:line="240" w:lineRule="auto"/>
              <w:ind w:firstLine="0"/>
              <w:jc w:val="center"/>
              <w:rPr>
                <w:szCs w:val="22"/>
              </w:rPr>
            </w:pPr>
            <w:r w:rsidRPr="00F97698">
              <w:rPr>
                <w:szCs w:val="22"/>
              </w:rPr>
              <w:t>SAIFI(Kali/Pelanggan/Tahun)</w:t>
            </w:r>
          </w:p>
        </w:tc>
        <w:tc>
          <w:tcPr>
            <w:tcW w:w="2723" w:type="dxa"/>
          </w:tcPr>
          <w:p w:rsidR="001E31C9" w:rsidRPr="00F97698" w:rsidRDefault="001E31C9" w:rsidP="002404F4">
            <w:pPr>
              <w:spacing w:before="0" w:line="240" w:lineRule="auto"/>
              <w:jc w:val="center"/>
              <w:rPr>
                <w:szCs w:val="22"/>
              </w:rPr>
            </w:pPr>
            <w:r w:rsidRPr="00F97698">
              <w:rPr>
                <w:szCs w:val="22"/>
              </w:rPr>
              <w:t>11,77</w:t>
            </w:r>
          </w:p>
        </w:tc>
        <w:tc>
          <w:tcPr>
            <w:tcW w:w="2409" w:type="dxa"/>
          </w:tcPr>
          <w:p w:rsidR="001E31C9" w:rsidRPr="00F97698" w:rsidRDefault="001E31C9" w:rsidP="002404F4">
            <w:pPr>
              <w:spacing w:before="0" w:line="240" w:lineRule="auto"/>
              <w:jc w:val="center"/>
              <w:rPr>
                <w:szCs w:val="22"/>
              </w:rPr>
            </w:pPr>
            <w:r w:rsidRPr="00F97698">
              <w:rPr>
                <w:szCs w:val="22"/>
              </w:rPr>
              <w:t>7</w:t>
            </w:r>
          </w:p>
        </w:tc>
      </w:tr>
      <w:tr w:rsidR="002404F4" w:rsidRPr="00F97698" w:rsidTr="002404F4">
        <w:trPr>
          <w:trHeight w:val="413"/>
          <w:jc w:val="center"/>
        </w:trPr>
        <w:tc>
          <w:tcPr>
            <w:tcW w:w="3118" w:type="dxa"/>
          </w:tcPr>
          <w:p w:rsidR="001E31C9" w:rsidRPr="00F97698" w:rsidRDefault="001E31C9" w:rsidP="002404F4">
            <w:pPr>
              <w:spacing w:before="0" w:line="240" w:lineRule="auto"/>
              <w:ind w:firstLine="0"/>
              <w:jc w:val="center"/>
              <w:rPr>
                <w:szCs w:val="22"/>
              </w:rPr>
            </w:pPr>
            <w:r w:rsidRPr="00F97698">
              <w:rPr>
                <w:szCs w:val="22"/>
              </w:rPr>
              <w:t>SAIDI(Jam/Pelangan/Tahun)</w:t>
            </w:r>
          </w:p>
        </w:tc>
        <w:tc>
          <w:tcPr>
            <w:tcW w:w="2723" w:type="dxa"/>
          </w:tcPr>
          <w:p w:rsidR="001E31C9" w:rsidRPr="00F97698" w:rsidRDefault="001E31C9" w:rsidP="002404F4">
            <w:pPr>
              <w:spacing w:before="0" w:line="240" w:lineRule="auto"/>
              <w:jc w:val="center"/>
              <w:rPr>
                <w:szCs w:val="22"/>
              </w:rPr>
            </w:pPr>
            <w:r w:rsidRPr="00F97698">
              <w:rPr>
                <w:szCs w:val="22"/>
              </w:rPr>
              <w:t>34,77</w:t>
            </w:r>
          </w:p>
        </w:tc>
        <w:tc>
          <w:tcPr>
            <w:tcW w:w="2409" w:type="dxa"/>
          </w:tcPr>
          <w:p w:rsidR="001E31C9" w:rsidRPr="00F97698" w:rsidRDefault="001E31C9" w:rsidP="002404F4">
            <w:pPr>
              <w:spacing w:before="0" w:line="240" w:lineRule="auto"/>
              <w:jc w:val="center"/>
              <w:rPr>
                <w:szCs w:val="22"/>
              </w:rPr>
            </w:pPr>
            <w:r w:rsidRPr="00F97698">
              <w:rPr>
                <w:szCs w:val="22"/>
              </w:rPr>
              <w:t>7</w:t>
            </w:r>
          </w:p>
        </w:tc>
      </w:tr>
      <w:tr w:rsidR="002404F4" w:rsidRPr="00F97698" w:rsidTr="002404F4">
        <w:trPr>
          <w:trHeight w:val="418"/>
          <w:jc w:val="center"/>
        </w:trPr>
        <w:tc>
          <w:tcPr>
            <w:tcW w:w="3118" w:type="dxa"/>
          </w:tcPr>
          <w:p w:rsidR="001E31C9" w:rsidRPr="00F97698" w:rsidRDefault="001E31C9" w:rsidP="002404F4">
            <w:pPr>
              <w:spacing w:before="0" w:line="240" w:lineRule="auto"/>
              <w:ind w:firstLine="0"/>
              <w:jc w:val="center"/>
              <w:rPr>
                <w:szCs w:val="22"/>
              </w:rPr>
            </w:pPr>
            <w:r w:rsidRPr="00F97698">
              <w:rPr>
                <w:szCs w:val="22"/>
              </w:rPr>
              <w:t>CAIDI(Jam/Frekuensi/Tahun)</w:t>
            </w:r>
          </w:p>
        </w:tc>
        <w:tc>
          <w:tcPr>
            <w:tcW w:w="2723" w:type="dxa"/>
          </w:tcPr>
          <w:p w:rsidR="001E31C9" w:rsidRPr="00F97698" w:rsidRDefault="001E31C9" w:rsidP="002404F4">
            <w:pPr>
              <w:spacing w:before="0" w:line="240" w:lineRule="auto"/>
              <w:jc w:val="center"/>
              <w:rPr>
                <w:szCs w:val="22"/>
              </w:rPr>
            </w:pPr>
            <w:r w:rsidRPr="00F97698">
              <w:rPr>
                <w:szCs w:val="22"/>
              </w:rPr>
              <w:t>0,3</w:t>
            </w:r>
          </w:p>
        </w:tc>
        <w:tc>
          <w:tcPr>
            <w:tcW w:w="2409" w:type="dxa"/>
          </w:tcPr>
          <w:p w:rsidR="001E31C9" w:rsidRPr="00F97698" w:rsidRDefault="001E31C9" w:rsidP="002404F4">
            <w:pPr>
              <w:spacing w:before="0" w:line="240" w:lineRule="auto"/>
              <w:jc w:val="center"/>
              <w:rPr>
                <w:szCs w:val="22"/>
              </w:rPr>
            </w:pPr>
            <w:r w:rsidRPr="00F97698">
              <w:rPr>
                <w:szCs w:val="22"/>
              </w:rPr>
              <w:t>0</w:t>
            </w:r>
          </w:p>
        </w:tc>
      </w:tr>
    </w:tbl>
    <w:p w:rsidR="00B66496" w:rsidRDefault="00B66496" w:rsidP="00F97698">
      <w:pPr>
        <w:keepNext/>
        <w:keepLines/>
        <w:spacing w:before="0" w:line="240" w:lineRule="auto"/>
        <w:ind w:firstLine="0"/>
        <w:outlineLvl w:val="2"/>
        <w:rPr>
          <w:b/>
        </w:rPr>
      </w:pPr>
      <w:bookmarkStart w:id="5" w:name="_Hlk114011356"/>
      <w:bookmarkEnd w:id="3"/>
    </w:p>
    <w:p w:rsidR="00574062" w:rsidRPr="00872FD8" w:rsidRDefault="00B66496" w:rsidP="00872FD8">
      <w:pPr>
        <w:pStyle w:val="Heading2"/>
        <w:spacing w:before="0" w:line="240" w:lineRule="auto"/>
        <w:ind w:firstLine="0"/>
        <w:rPr>
          <w:rFonts w:ascii="Times New Roman" w:hAnsi="Times New Roman" w:cs="Times New Roman"/>
          <w:color w:val="auto"/>
          <w:sz w:val="24"/>
          <w:lang w:val="en-ID"/>
        </w:rPr>
      </w:pPr>
      <w:proofErr w:type="gramStart"/>
      <w:r w:rsidRPr="00872FD8">
        <w:rPr>
          <w:rFonts w:ascii="Times New Roman" w:hAnsi="Times New Roman" w:cs="Times New Roman"/>
          <w:color w:val="auto"/>
          <w:sz w:val="24"/>
        </w:rPr>
        <w:t>4</w:t>
      </w:r>
      <w:r w:rsidR="002404F4" w:rsidRPr="00872FD8">
        <w:rPr>
          <w:rFonts w:ascii="Times New Roman" w:hAnsi="Times New Roman" w:cs="Times New Roman"/>
          <w:color w:val="auto"/>
          <w:sz w:val="24"/>
        </w:rPr>
        <w:t>.2</w:t>
      </w:r>
      <w:r w:rsidR="00574062" w:rsidRPr="00872FD8">
        <w:rPr>
          <w:rFonts w:ascii="Times New Roman" w:hAnsi="Times New Roman" w:cs="Times New Roman"/>
          <w:color w:val="auto"/>
          <w:sz w:val="24"/>
          <w:lang w:val="en-ID"/>
        </w:rPr>
        <w:t xml:space="preserve">  Skenario</w:t>
      </w:r>
      <w:proofErr w:type="gramEnd"/>
      <w:r w:rsidR="00574062" w:rsidRPr="00872FD8">
        <w:rPr>
          <w:rFonts w:ascii="Times New Roman" w:hAnsi="Times New Roman" w:cs="Times New Roman"/>
          <w:color w:val="auto"/>
          <w:sz w:val="24"/>
          <w:lang w:val="en-ID"/>
        </w:rPr>
        <w:t xml:space="preserve"> Simulasi </w:t>
      </w:r>
      <w:r w:rsidR="00574062" w:rsidRPr="00872FD8">
        <w:rPr>
          <w:rFonts w:ascii="Times New Roman" w:hAnsi="Times New Roman" w:cs="Times New Roman"/>
          <w:i/>
          <w:iCs/>
          <w:color w:val="auto"/>
          <w:sz w:val="24"/>
          <w:lang w:val="en-ID"/>
        </w:rPr>
        <w:t xml:space="preserve">ShortCircuit  </w:t>
      </w:r>
      <w:r w:rsidR="00574062" w:rsidRPr="00872FD8">
        <w:rPr>
          <w:rFonts w:ascii="Times New Roman" w:hAnsi="Times New Roman" w:cs="Times New Roman"/>
          <w:color w:val="auto"/>
          <w:sz w:val="24"/>
          <w:lang w:val="en-ID"/>
        </w:rPr>
        <w:t>Pada Feder Painan</w:t>
      </w:r>
      <w:r w:rsidR="00574062" w:rsidRPr="00872FD8">
        <w:rPr>
          <w:rFonts w:ascii="Times New Roman" w:hAnsi="Times New Roman" w:cs="Times New Roman"/>
          <w:i/>
          <w:iCs/>
          <w:color w:val="auto"/>
          <w:sz w:val="24"/>
          <w:lang w:val="en-ID"/>
        </w:rPr>
        <w:t xml:space="preserve"> </w:t>
      </w:r>
      <w:r w:rsidR="00574062" w:rsidRPr="00872FD8">
        <w:rPr>
          <w:rFonts w:ascii="Times New Roman" w:hAnsi="Times New Roman" w:cs="Times New Roman"/>
          <w:color w:val="auto"/>
          <w:sz w:val="24"/>
          <w:lang w:val="en-ID"/>
        </w:rPr>
        <w:t>Menggunakan ETAP Versi 19.0.1</w:t>
      </w:r>
      <w:bookmarkEnd w:id="5"/>
    </w:p>
    <w:p w:rsidR="00574062" w:rsidRPr="00872FD8" w:rsidRDefault="00574062" w:rsidP="00872FD8">
      <w:pPr>
        <w:pStyle w:val="Heading2"/>
        <w:spacing w:before="0" w:line="240" w:lineRule="auto"/>
        <w:ind w:firstLine="0"/>
        <w:rPr>
          <w:rFonts w:ascii="Times New Roman" w:eastAsiaTheme="minorEastAsia" w:hAnsi="Times New Roman" w:cs="Times New Roman"/>
          <w:i/>
          <w:iCs/>
          <w:color w:val="auto"/>
          <w:sz w:val="24"/>
        </w:rPr>
      </w:pPr>
      <w:r w:rsidRPr="00872FD8">
        <w:rPr>
          <w:rFonts w:ascii="Times New Roman" w:eastAsiaTheme="minorEastAsia" w:hAnsi="Times New Roman" w:cs="Times New Roman"/>
          <w:color w:val="auto"/>
          <w:sz w:val="24"/>
        </w:rPr>
        <w:t>Simulasi ShortCircuit bus 1051 di F. Painan Section 1 (Skenario 1)</w:t>
      </w:r>
    </w:p>
    <w:p w:rsidR="00B66496" w:rsidRPr="00B66496" w:rsidRDefault="00B66496" w:rsidP="00B66496">
      <w:pPr>
        <w:rPr>
          <w:rFonts w:eastAsiaTheme="minorEastAsia"/>
        </w:rPr>
      </w:pPr>
    </w:p>
    <w:p w:rsidR="00574062" w:rsidRPr="00F97698" w:rsidRDefault="00574062" w:rsidP="00F97698">
      <w:pPr>
        <w:spacing w:before="0" w:line="240" w:lineRule="auto"/>
        <w:jc w:val="center"/>
        <w:rPr>
          <w:szCs w:val="22"/>
        </w:rPr>
      </w:pPr>
      <w:r w:rsidRPr="00F97698">
        <w:rPr>
          <w:noProof/>
          <w:szCs w:val="22"/>
        </w:rPr>
        <w:drawing>
          <wp:inline distT="0" distB="0" distL="0" distR="0" wp14:anchorId="6D495DF7" wp14:editId="32A6B867">
            <wp:extent cx="3806456" cy="1583891"/>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3680" b="50812"/>
                    <a:stretch/>
                  </pic:blipFill>
                  <pic:spPr bwMode="auto">
                    <a:xfrm>
                      <a:off x="0" y="0"/>
                      <a:ext cx="3805180" cy="1583360"/>
                    </a:xfrm>
                    <a:prstGeom prst="rect">
                      <a:avLst/>
                    </a:prstGeom>
                    <a:ln>
                      <a:noFill/>
                    </a:ln>
                    <a:extLst>
                      <a:ext uri="{53640926-AAD7-44D8-BBD7-CCE9431645EC}">
                        <a14:shadowObscured xmlns:a14="http://schemas.microsoft.com/office/drawing/2010/main"/>
                      </a:ext>
                    </a:extLst>
                  </pic:spPr>
                </pic:pic>
              </a:graphicData>
            </a:graphic>
          </wp:inline>
        </w:drawing>
      </w:r>
    </w:p>
    <w:p w:rsidR="00574062" w:rsidRPr="00F97698" w:rsidRDefault="00574062" w:rsidP="00F97698">
      <w:pPr>
        <w:spacing w:before="0" w:line="240" w:lineRule="auto"/>
        <w:jc w:val="center"/>
        <w:rPr>
          <w:szCs w:val="22"/>
        </w:rPr>
      </w:pPr>
      <w:proofErr w:type="gramStart"/>
      <w:r w:rsidRPr="00F97698">
        <w:rPr>
          <w:b/>
          <w:bCs/>
          <w:szCs w:val="22"/>
        </w:rPr>
        <w:t>Gambar 3.</w:t>
      </w:r>
      <w:proofErr w:type="gramEnd"/>
      <w:r w:rsidRPr="00F97698">
        <w:rPr>
          <w:szCs w:val="22"/>
        </w:rPr>
        <w:t xml:space="preserve"> Hasil Skenario 1</w:t>
      </w:r>
    </w:p>
    <w:p w:rsidR="00743C7D" w:rsidRDefault="00743C7D" w:rsidP="00743C7D">
      <w:pPr>
        <w:pStyle w:val="Heading4"/>
        <w:spacing w:before="0" w:line="240" w:lineRule="auto"/>
        <w:ind w:firstLine="0"/>
        <w:rPr>
          <w:rFonts w:ascii="Times New Roman" w:eastAsia="Times New Roman" w:hAnsi="Times New Roman" w:cs="Times New Roman"/>
          <w:b w:val="0"/>
          <w:bCs w:val="0"/>
          <w:i w:val="0"/>
          <w:iCs w:val="0"/>
          <w:color w:val="auto"/>
          <w:szCs w:val="22"/>
        </w:rPr>
      </w:pPr>
    </w:p>
    <w:p w:rsidR="00574062" w:rsidRPr="00F97698" w:rsidRDefault="00574062" w:rsidP="00743C7D">
      <w:pPr>
        <w:pStyle w:val="Heading4"/>
        <w:spacing w:before="0" w:line="240" w:lineRule="auto"/>
        <w:ind w:firstLine="0"/>
        <w:rPr>
          <w:rFonts w:ascii="Times New Roman" w:eastAsiaTheme="minorEastAsia" w:hAnsi="Times New Roman" w:cs="Times New Roman"/>
          <w:b w:val="0"/>
          <w:bCs w:val="0"/>
          <w:i w:val="0"/>
          <w:iCs w:val="0"/>
          <w:color w:val="auto"/>
          <w:szCs w:val="22"/>
        </w:rPr>
      </w:pPr>
      <w:r w:rsidRPr="00F97698">
        <w:rPr>
          <w:rFonts w:ascii="Times New Roman" w:eastAsiaTheme="minorEastAsia" w:hAnsi="Times New Roman" w:cs="Times New Roman"/>
          <w:i w:val="0"/>
          <w:iCs w:val="0"/>
          <w:color w:val="auto"/>
          <w:szCs w:val="22"/>
        </w:rPr>
        <w:t xml:space="preserve">Simulasi </w:t>
      </w:r>
      <w:r w:rsidRPr="00F97698">
        <w:rPr>
          <w:rFonts w:ascii="Times New Roman" w:eastAsiaTheme="minorEastAsia" w:hAnsi="Times New Roman" w:cs="Times New Roman"/>
          <w:color w:val="auto"/>
          <w:szCs w:val="22"/>
        </w:rPr>
        <w:t xml:space="preserve">ShortCircuit </w:t>
      </w:r>
      <w:r w:rsidRPr="00F97698">
        <w:rPr>
          <w:rFonts w:ascii="Times New Roman" w:eastAsiaTheme="minorEastAsia" w:hAnsi="Times New Roman" w:cs="Times New Roman"/>
          <w:i w:val="0"/>
          <w:iCs w:val="0"/>
          <w:color w:val="auto"/>
          <w:szCs w:val="22"/>
        </w:rPr>
        <w:t xml:space="preserve">bus 1053 di F. Painan </w:t>
      </w:r>
      <w:r w:rsidRPr="00F97698">
        <w:rPr>
          <w:rFonts w:ascii="Times New Roman" w:eastAsiaTheme="minorEastAsia" w:hAnsi="Times New Roman" w:cs="Times New Roman"/>
          <w:color w:val="auto"/>
          <w:szCs w:val="22"/>
        </w:rPr>
        <w:t>Section</w:t>
      </w:r>
      <w:r w:rsidRPr="00F97698">
        <w:rPr>
          <w:rFonts w:ascii="Times New Roman" w:eastAsiaTheme="minorEastAsia" w:hAnsi="Times New Roman" w:cs="Times New Roman"/>
          <w:i w:val="0"/>
          <w:iCs w:val="0"/>
          <w:color w:val="auto"/>
          <w:szCs w:val="22"/>
        </w:rPr>
        <w:t xml:space="preserve"> 2 (Skenario 2)</w:t>
      </w:r>
    </w:p>
    <w:p w:rsidR="00574062" w:rsidRPr="00F97698" w:rsidRDefault="00574062" w:rsidP="00F97698">
      <w:pPr>
        <w:spacing w:before="0" w:line="240" w:lineRule="auto"/>
        <w:jc w:val="center"/>
        <w:rPr>
          <w:szCs w:val="22"/>
        </w:rPr>
      </w:pPr>
      <w:r w:rsidRPr="00F97698">
        <w:rPr>
          <w:noProof/>
          <w:szCs w:val="22"/>
        </w:rPr>
        <w:drawing>
          <wp:inline distT="0" distB="0" distL="0" distR="0" wp14:anchorId="40FD2202" wp14:editId="4A0E715B">
            <wp:extent cx="4276717" cy="1534602"/>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28151" cy="1553058"/>
                    </a:xfrm>
                    <a:prstGeom prst="rect">
                      <a:avLst/>
                    </a:prstGeom>
                  </pic:spPr>
                </pic:pic>
              </a:graphicData>
            </a:graphic>
          </wp:inline>
        </w:drawing>
      </w:r>
    </w:p>
    <w:p w:rsidR="00574062" w:rsidRPr="00F97698" w:rsidRDefault="00574062" w:rsidP="00F97698">
      <w:pPr>
        <w:spacing w:before="0" w:line="240" w:lineRule="auto"/>
        <w:jc w:val="center"/>
        <w:rPr>
          <w:szCs w:val="22"/>
        </w:rPr>
      </w:pPr>
      <w:proofErr w:type="gramStart"/>
      <w:r w:rsidRPr="00F97698">
        <w:rPr>
          <w:b/>
          <w:bCs/>
          <w:szCs w:val="22"/>
        </w:rPr>
        <w:t>Gambar 4.</w:t>
      </w:r>
      <w:proofErr w:type="gramEnd"/>
      <w:r w:rsidRPr="00F97698">
        <w:rPr>
          <w:szCs w:val="22"/>
        </w:rPr>
        <w:t xml:space="preserve"> Hasil Skenario 2</w:t>
      </w:r>
    </w:p>
    <w:p w:rsidR="005719A7" w:rsidRPr="00F97698" w:rsidRDefault="005719A7" w:rsidP="001E31C9">
      <w:pPr>
        <w:spacing w:before="0" w:line="240" w:lineRule="auto"/>
        <w:ind w:firstLine="0"/>
        <w:rPr>
          <w:rFonts w:eastAsiaTheme="minorEastAsia"/>
          <w:b/>
          <w:bCs/>
          <w:szCs w:val="22"/>
        </w:rPr>
      </w:pPr>
    </w:p>
    <w:p w:rsidR="00574062" w:rsidRPr="00F97698" w:rsidRDefault="00574062" w:rsidP="00743C7D">
      <w:pPr>
        <w:spacing w:before="0" w:line="240" w:lineRule="auto"/>
        <w:ind w:firstLine="0"/>
        <w:rPr>
          <w:rFonts w:eastAsiaTheme="minorEastAsia"/>
          <w:b/>
          <w:bCs/>
          <w:szCs w:val="22"/>
        </w:rPr>
      </w:pPr>
      <w:r w:rsidRPr="00F97698">
        <w:rPr>
          <w:rFonts w:eastAsiaTheme="minorEastAsia"/>
          <w:b/>
          <w:bCs/>
          <w:szCs w:val="22"/>
        </w:rPr>
        <w:t>Simulasi ShortCircuit bus 1065 di F. Painan Section 3 (Skenario 3)</w:t>
      </w:r>
    </w:p>
    <w:p w:rsidR="00574062" w:rsidRPr="00F97698" w:rsidRDefault="00574062" w:rsidP="00F97698">
      <w:pPr>
        <w:spacing w:before="0" w:line="240" w:lineRule="auto"/>
        <w:ind w:firstLine="360"/>
        <w:jc w:val="center"/>
        <w:rPr>
          <w:szCs w:val="22"/>
        </w:rPr>
      </w:pPr>
      <w:r w:rsidRPr="00F97698">
        <w:rPr>
          <w:noProof/>
          <w:szCs w:val="22"/>
        </w:rPr>
        <w:lastRenderedPageBreak/>
        <w:drawing>
          <wp:inline distT="0" distB="0" distL="0" distR="0" wp14:anchorId="271F869A" wp14:editId="7F7B93EA">
            <wp:extent cx="5576934" cy="1294646"/>
            <wp:effectExtent l="0" t="0" r="508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47491" cy="1311025"/>
                    </a:xfrm>
                    <a:prstGeom prst="rect">
                      <a:avLst/>
                    </a:prstGeom>
                  </pic:spPr>
                </pic:pic>
              </a:graphicData>
            </a:graphic>
          </wp:inline>
        </w:drawing>
      </w:r>
    </w:p>
    <w:p w:rsidR="00FA7E35" w:rsidRDefault="00FA7E35" w:rsidP="00F97698">
      <w:pPr>
        <w:spacing w:before="0" w:line="240" w:lineRule="auto"/>
        <w:jc w:val="center"/>
        <w:rPr>
          <w:b/>
          <w:bCs/>
          <w:szCs w:val="22"/>
        </w:rPr>
      </w:pPr>
    </w:p>
    <w:p w:rsidR="00574062" w:rsidRPr="00F97698" w:rsidRDefault="00574062" w:rsidP="00F97698">
      <w:pPr>
        <w:spacing w:before="0" w:line="240" w:lineRule="auto"/>
        <w:jc w:val="center"/>
        <w:rPr>
          <w:szCs w:val="22"/>
        </w:rPr>
      </w:pPr>
      <w:proofErr w:type="gramStart"/>
      <w:r w:rsidRPr="00F97698">
        <w:rPr>
          <w:b/>
          <w:bCs/>
          <w:szCs w:val="22"/>
        </w:rPr>
        <w:t>Gambar 5.</w:t>
      </w:r>
      <w:proofErr w:type="gramEnd"/>
      <w:r w:rsidRPr="00F97698">
        <w:rPr>
          <w:szCs w:val="22"/>
        </w:rPr>
        <w:t xml:space="preserve"> Hasil Skenario 3</w:t>
      </w:r>
    </w:p>
    <w:p w:rsidR="00574062" w:rsidRPr="00F97698" w:rsidRDefault="00574062" w:rsidP="00F97698">
      <w:pPr>
        <w:pStyle w:val="ListParagraph"/>
        <w:spacing w:before="0" w:line="240" w:lineRule="auto"/>
        <w:ind w:firstLine="720"/>
        <w:jc w:val="center"/>
        <w:rPr>
          <w:szCs w:val="22"/>
        </w:rPr>
      </w:pPr>
    </w:p>
    <w:p w:rsidR="00574062" w:rsidRPr="00F97698" w:rsidRDefault="00574062" w:rsidP="00743C7D">
      <w:pPr>
        <w:pStyle w:val="Heading4"/>
        <w:spacing w:before="0" w:line="240" w:lineRule="auto"/>
        <w:ind w:firstLine="0"/>
        <w:rPr>
          <w:rFonts w:ascii="Times New Roman" w:eastAsiaTheme="minorEastAsia" w:hAnsi="Times New Roman" w:cs="Times New Roman"/>
          <w:b w:val="0"/>
          <w:bCs w:val="0"/>
          <w:i w:val="0"/>
          <w:iCs w:val="0"/>
          <w:color w:val="auto"/>
          <w:szCs w:val="22"/>
        </w:rPr>
      </w:pPr>
      <w:r w:rsidRPr="00F97698">
        <w:rPr>
          <w:rFonts w:ascii="Times New Roman" w:eastAsiaTheme="minorEastAsia" w:hAnsi="Times New Roman" w:cs="Times New Roman"/>
          <w:i w:val="0"/>
          <w:iCs w:val="0"/>
          <w:color w:val="auto"/>
          <w:szCs w:val="22"/>
        </w:rPr>
        <w:t xml:space="preserve">Simulasi </w:t>
      </w:r>
      <w:r w:rsidRPr="00F97698">
        <w:rPr>
          <w:rFonts w:ascii="Times New Roman" w:eastAsiaTheme="minorEastAsia" w:hAnsi="Times New Roman" w:cs="Times New Roman"/>
          <w:color w:val="auto"/>
          <w:szCs w:val="22"/>
        </w:rPr>
        <w:t xml:space="preserve">ShortCircuit </w:t>
      </w:r>
      <w:r w:rsidRPr="00F97698">
        <w:rPr>
          <w:rFonts w:ascii="Times New Roman" w:eastAsiaTheme="minorEastAsia" w:hAnsi="Times New Roman" w:cs="Times New Roman"/>
          <w:i w:val="0"/>
          <w:iCs w:val="0"/>
          <w:color w:val="auto"/>
          <w:szCs w:val="22"/>
        </w:rPr>
        <w:t xml:space="preserve">bus 1068 di F. Painan </w:t>
      </w:r>
      <w:r w:rsidRPr="00F97698">
        <w:rPr>
          <w:rFonts w:ascii="Times New Roman" w:eastAsiaTheme="minorEastAsia" w:hAnsi="Times New Roman" w:cs="Times New Roman"/>
          <w:color w:val="auto"/>
          <w:szCs w:val="22"/>
        </w:rPr>
        <w:t>Section</w:t>
      </w:r>
      <w:r w:rsidRPr="00F97698">
        <w:rPr>
          <w:rFonts w:ascii="Times New Roman" w:eastAsiaTheme="minorEastAsia" w:hAnsi="Times New Roman" w:cs="Times New Roman"/>
          <w:i w:val="0"/>
          <w:iCs w:val="0"/>
          <w:color w:val="auto"/>
          <w:szCs w:val="22"/>
        </w:rPr>
        <w:t xml:space="preserve"> 4 (Skenario 4)</w:t>
      </w:r>
    </w:p>
    <w:p w:rsidR="00574062" w:rsidRPr="00F97698" w:rsidRDefault="00574062" w:rsidP="00F97698">
      <w:pPr>
        <w:spacing w:before="0" w:line="240" w:lineRule="auto"/>
        <w:jc w:val="center"/>
        <w:rPr>
          <w:szCs w:val="22"/>
        </w:rPr>
      </w:pPr>
      <w:r w:rsidRPr="00F97698">
        <w:rPr>
          <w:noProof/>
          <w:szCs w:val="22"/>
        </w:rPr>
        <w:drawing>
          <wp:inline distT="0" distB="0" distL="0" distR="0" wp14:anchorId="42E66D45" wp14:editId="1CFAD43F">
            <wp:extent cx="5042780" cy="1376127"/>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2056" r="30103"/>
                    <a:stretch/>
                  </pic:blipFill>
                  <pic:spPr bwMode="auto">
                    <a:xfrm>
                      <a:off x="0" y="0"/>
                      <a:ext cx="5075180" cy="1384969"/>
                    </a:xfrm>
                    <a:prstGeom prst="rect">
                      <a:avLst/>
                    </a:prstGeom>
                    <a:ln>
                      <a:noFill/>
                    </a:ln>
                    <a:extLst>
                      <a:ext uri="{53640926-AAD7-44D8-BBD7-CCE9431645EC}">
                        <a14:shadowObscured xmlns:a14="http://schemas.microsoft.com/office/drawing/2010/main"/>
                      </a:ext>
                    </a:extLst>
                  </pic:spPr>
                </pic:pic>
              </a:graphicData>
            </a:graphic>
          </wp:inline>
        </w:drawing>
      </w:r>
    </w:p>
    <w:p w:rsidR="00FA7E35" w:rsidRDefault="00FA7E35" w:rsidP="00F97698">
      <w:pPr>
        <w:spacing w:before="0" w:line="240" w:lineRule="auto"/>
        <w:ind w:firstLine="360"/>
        <w:jc w:val="center"/>
        <w:rPr>
          <w:b/>
          <w:bCs/>
          <w:szCs w:val="22"/>
        </w:rPr>
      </w:pPr>
    </w:p>
    <w:p w:rsidR="00574062" w:rsidRPr="00F97698" w:rsidRDefault="00574062" w:rsidP="00F97698">
      <w:pPr>
        <w:spacing w:before="0" w:line="240" w:lineRule="auto"/>
        <w:ind w:firstLine="360"/>
        <w:jc w:val="center"/>
        <w:rPr>
          <w:szCs w:val="22"/>
        </w:rPr>
      </w:pPr>
      <w:proofErr w:type="gramStart"/>
      <w:r w:rsidRPr="00F97698">
        <w:rPr>
          <w:b/>
          <w:bCs/>
          <w:szCs w:val="22"/>
        </w:rPr>
        <w:t>Gambar 6.</w:t>
      </w:r>
      <w:proofErr w:type="gramEnd"/>
      <w:r w:rsidRPr="00F97698">
        <w:rPr>
          <w:szCs w:val="22"/>
        </w:rPr>
        <w:t xml:space="preserve"> Hasil Skenario 4</w:t>
      </w:r>
    </w:p>
    <w:p w:rsidR="00574062" w:rsidRPr="00F97698" w:rsidRDefault="00574062" w:rsidP="00F97698">
      <w:pPr>
        <w:spacing w:before="0" w:line="240" w:lineRule="auto"/>
        <w:ind w:firstLine="360"/>
        <w:jc w:val="center"/>
        <w:rPr>
          <w:rFonts w:eastAsiaTheme="minorEastAsia"/>
          <w:b/>
          <w:bCs/>
          <w:szCs w:val="22"/>
        </w:rPr>
      </w:pPr>
    </w:p>
    <w:p w:rsidR="00574062" w:rsidRPr="00F97698" w:rsidRDefault="00574062" w:rsidP="00743C7D">
      <w:pPr>
        <w:spacing w:before="0" w:line="240" w:lineRule="auto"/>
        <w:ind w:firstLine="0"/>
        <w:rPr>
          <w:rFonts w:eastAsiaTheme="minorEastAsia"/>
          <w:b/>
          <w:bCs/>
          <w:szCs w:val="22"/>
        </w:rPr>
      </w:pPr>
      <w:r w:rsidRPr="00F97698">
        <w:rPr>
          <w:rFonts w:eastAsiaTheme="minorEastAsia"/>
          <w:b/>
          <w:bCs/>
          <w:szCs w:val="22"/>
        </w:rPr>
        <w:t xml:space="preserve">Simulasi </w:t>
      </w:r>
      <w:r w:rsidRPr="00743C7D">
        <w:rPr>
          <w:rFonts w:eastAsiaTheme="minorEastAsia"/>
          <w:b/>
          <w:bCs/>
          <w:i/>
          <w:szCs w:val="22"/>
        </w:rPr>
        <w:t>ShortCircuit</w:t>
      </w:r>
      <w:r w:rsidRPr="00F97698">
        <w:rPr>
          <w:rFonts w:eastAsiaTheme="minorEastAsia"/>
          <w:b/>
          <w:bCs/>
          <w:szCs w:val="22"/>
        </w:rPr>
        <w:t xml:space="preserve"> bus 1069 di F. Painan </w:t>
      </w:r>
      <w:r w:rsidRPr="00743C7D">
        <w:rPr>
          <w:rFonts w:eastAsiaTheme="minorEastAsia"/>
          <w:b/>
          <w:bCs/>
          <w:i/>
          <w:szCs w:val="22"/>
        </w:rPr>
        <w:t>Section</w:t>
      </w:r>
      <w:r w:rsidRPr="00F97698">
        <w:rPr>
          <w:rFonts w:eastAsiaTheme="minorEastAsia"/>
          <w:b/>
          <w:bCs/>
          <w:szCs w:val="22"/>
        </w:rPr>
        <w:t xml:space="preserve"> 5 (Skenario 5)</w:t>
      </w:r>
    </w:p>
    <w:p w:rsidR="00743C7D" w:rsidRDefault="00574062" w:rsidP="00F97698">
      <w:pPr>
        <w:spacing w:before="0" w:line="240" w:lineRule="auto"/>
        <w:jc w:val="center"/>
        <w:rPr>
          <w:b/>
          <w:bCs/>
          <w:szCs w:val="22"/>
        </w:rPr>
      </w:pPr>
      <w:r w:rsidRPr="00F97698">
        <w:rPr>
          <w:noProof/>
          <w:szCs w:val="22"/>
        </w:rPr>
        <w:drawing>
          <wp:inline distT="0" distB="0" distL="0" distR="0" wp14:anchorId="5DAD491B" wp14:editId="5BDA70F1">
            <wp:extent cx="4508389" cy="1160891"/>
            <wp:effectExtent l="0" t="0" r="6985" b="12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30029" cy="1166463"/>
                    </a:xfrm>
                    <a:prstGeom prst="rect">
                      <a:avLst/>
                    </a:prstGeom>
                  </pic:spPr>
                </pic:pic>
              </a:graphicData>
            </a:graphic>
          </wp:inline>
        </w:drawing>
      </w:r>
    </w:p>
    <w:p w:rsidR="00574062" w:rsidRPr="00F97698" w:rsidRDefault="00574062" w:rsidP="00F97698">
      <w:pPr>
        <w:spacing w:before="0" w:line="240" w:lineRule="auto"/>
        <w:jc w:val="center"/>
        <w:rPr>
          <w:szCs w:val="22"/>
        </w:rPr>
      </w:pPr>
      <w:proofErr w:type="gramStart"/>
      <w:r w:rsidRPr="00F97698">
        <w:rPr>
          <w:b/>
          <w:bCs/>
          <w:szCs w:val="22"/>
        </w:rPr>
        <w:t>Gambar 7.</w:t>
      </w:r>
      <w:proofErr w:type="gramEnd"/>
      <w:r w:rsidRPr="00F97698">
        <w:rPr>
          <w:b/>
          <w:bCs/>
          <w:szCs w:val="22"/>
        </w:rPr>
        <w:t xml:space="preserve"> </w:t>
      </w:r>
      <w:r w:rsidRPr="00F97698">
        <w:rPr>
          <w:szCs w:val="22"/>
        </w:rPr>
        <w:t xml:space="preserve"> Hasil Skenario 5</w:t>
      </w:r>
    </w:p>
    <w:p w:rsidR="00574062" w:rsidRPr="00F97698" w:rsidRDefault="00574062" w:rsidP="00F97698">
      <w:pPr>
        <w:pStyle w:val="ListParagraph"/>
        <w:spacing w:before="0" w:line="240" w:lineRule="auto"/>
        <w:ind w:firstLine="720"/>
        <w:jc w:val="center"/>
        <w:rPr>
          <w:szCs w:val="22"/>
        </w:rPr>
      </w:pPr>
    </w:p>
    <w:p w:rsidR="00574062" w:rsidRPr="00F97698" w:rsidRDefault="00574062" w:rsidP="00743C7D">
      <w:pPr>
        <w:spacing w:before="0" w:line="240" w:lineRule="auto"/>
        <w:ind w:firstLine="360"/>
        <w:rPr>
          <w:rFonts w:eastAsiaTheme="minorEastAsia"/>
          <w:b/>
          <w:bCs/>
          <w:szCs w:val="22"/>
        </w:rPr>
      </w:pPr>
      <w:r w:rsidRPr="00F97698">
        <w:rPr>
          <w:rFonts w:eastAsiaTheme="minorEastAsia"/>
          <w:b/>
          <w:bCs/>
          <w:szCs w:val="22"/>
        </w:rPr>
        <w:t>Simulasi</w:t>
      </w:r>
      <w:r w:rsidRPr="00743C7D">
        <w:rPr>
          <w:rFonts w:eastAsiaTheme="minorEastAsia"/>
          <w:b/>
          <w:bCs/>
          <w:i/>
          <w:szCs w:val="22"/>
        </w:rPr>
        <w:t xml:space="preserve"> ShortCircuit </w:t>
      </w:r>
      <w:r w:rsidRPr="00F97698">
        <w:rPr>
          <w:rFonts w:eastAsiaTheme="minorEastAsia"/>
          <w:b/>
          <w:bCs/>
          <w:szCs w:val="22"/>
        </w:rPr>
        <w:t>bus 1071 di F. Painan</w:t>
      </w:r>
      <w:r w:rsidRPr="00743C7D">
        <w:rPr>
          <w:rFonts w:eastAsiaTheme="minorEastAsia"/>
          <w:b/>
          <w:bCs/>
          <w:i/>
          <w:szCs w:val="22"/>
        </w:rPr>
        <w:t xml:space="preserve"> Section</w:t>
      </w:r>
      <w:r w:rsidRPr="00F97698">
        <w:rPr>
          <w:rFonts w:eastAsiaTheme="minorEastAsia"/>
          <w:b/>
          <w:bCs/>
          <w:szCs w:val="22"/>
        </w:rPr>
        <w:t xml:space="preserve"> 6 (Skenario 6)</w:t>
      </w:r>
    </w:p>
    <w:p w:rsidR="00574062" w:rsidRPr="00F97698" w:rsidRDefault="00574062" w:rsidP="00F97698">
      <w:pPr>
        <w:spacing w:before="0" w:line="240" w:lineRule="auto"/>
        <w:ind w:firstLine="360"/>
        <w:jc w:val="center"/>
        <w:rPr>
          <w:rFonts w:eastAsiaTheme="minorEastAsia"/>
          <w:b/>
          <w:bCs/>
          <w:szCs w:val="22"/>
        </w:rPr>
      </w:pPr>
      <w:r w:rsidRPr="00F97698">
        <w:rPr>
          <w:noProof/>
          <w:szCs w:val="22"/>
        </w:rPr>
        <w:drawing>
          <wp:inline distT="0" distB="0" distL="0" distR="0" wp14:anchorId="662BA91C" wp14:editId="34039607">
            <wp:extent cx="4405023" cy="967143"/>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8990" cy="972405"/>
                    </a:xfrm>
                    <a:prstGeom prst="rect">
                      <a:avLst/>
                    </a:prstGeom>
                  </pic:spPr>
                </pic:pic>
              </a:graphicData>
            </a:graphic>
          </wp:inline>
        </w:drawing>
      </w:r>
    </w:p>
    <w:p w:rsidR="00FA7E35" w:rsidRDefault="00FA7E35" w:rsidP="00F97698">
      <w:pPr>
        <w:spacing w:before="0" w:line="240" w:lineRule="auto"/>
        <w:ind w:firstLine="360"/>
        <w:jc w:val="center"/>
        <w:rPr>
          <w:b/>
          <w:bCs/>
          <w:szCs w:val="22"/>
        </w:rPr>
      </w:pPr>
    </w:p>
    <w:p w:rsidR="00574062" w:rsidRPr="00F97698" w:rsidRDefault="00574062" w:rsidP="00F97698">
      <w:pPr>
        <w:spacing w:before="0" w:line="240" w:lineRule="auto"/>
        <w:ind w:firstLine="360"/>
        <w:jc w:val="center"/>
        <w:rPr>
          <w:rFonts w:eastAsiaTheme="minorEastAsia"/>
          <w:b/>
          <w:bCs/>
          <w:szCs w:val="22"/>
        </w:rPr>
      </w:pPr>
      <w:proofErr w:type="gramStart"/>
      <w:r w:rsidRPr="00F97698">
        <w:rPr>
          <w:b/>
          <w:bCs/>
          <w:szCs w:val="22"/>
        </w:rPr>
        <w:t>Gambar 7.</w:t>
      </w:r>
      <w:proofErr w:type="gramEnd"/>
      <w:r w:rsidRPr="00F97698">
        <w:rPr>
          <w:b/>
          <w:bCs/>
          <w:szCs w:val="22"/>
        </w:rPr>
        <w:t xml:space="preserve"> </w:t>
      </w:r>
      <w:r w:rsidRPr="00F97698">
        <w:rPr>
          <w:szCs w:val="22"/>
        </w:rPr>
        <w:t xml:space="preserve"> Hasil Skenario 6</w:t>
      </w:r>
    </w:p>
    <w:p w:rsidR="00B66496" w:rsidRDefault="00B66496" w:rsidP="00B66496">
      <w:pPr>
        <w:pStyle w:val="Heading4"/>
        <w:spacing w:before="0" w:line="240" w:lineRule="auto"/>
        <w:ind w:firstLine="0"/>
        <w:rPr>
          <w:rFonts w:ascii="Times New Roman" w:hAnsi="Times New Roman" w:cs="Times New Roman"/>
          <w:b w:val="0"/>
          <w:bCs w:val="0"/>
          <w:i w:val="0"/>
          <w:iCs w:val="0"/>
          <w:color w:val="auto"/>
          <w:szCs w:val="22"/>
        </w:rPr>
      </w:pPr>
    </w:p>
    <w:p w:rsidR="00574062" w:rsidRPr="00F97698" w:rsidRDefault="00B66496" w:rsidP="00B66496">
      <w:pPr>
        <w:pStyle w:val="Heading4"/>
        <w:spacing w:before="0" w:line="240" w:lineRule="auto"/>
        <w:ind w:firstLine="0"/>
        <w:rPr>
          <w:rFonts w:ascii="Times New Roman" w:hAnsi="Times New Roman" w:cs="Times New Roman"/>
          <w:b w:val="0"/>
          <w:bCs w:val="0"/>
          <w:i w:val="0"/>
          <w:iCs w:val="0"/>
          <w:color w:val="auto"/>
          <w:szCs w:val="22"/>
        </w:rPr>
      </w:pPr>
      <w:r w:rsidRPr="00B66496">
        <w:rPr>
          <w:rFonts w:ascii="Times New Roman" w:hAnsi="Times New Roman" w:cs="Times New Roman"/>
          <w:bCs w:val="0"/>
          <w:i w:val="0"/>
          <w:iCs w:val="0"/>
          <w:color w:val="auto"/>
          <w:szCs w:val="22"/>
        </w:rPr>
        <w:t xml:space="preserve">4.3 </w:t>
      </w:r>
      <w:r w:rsidR="00574062" w:rsidRPr="00F97698">
        <w:rPr>
          <w:rFonts w:ascii="Times New Roman" w:hAnsi="Times New Roman" w:cs="Times New Roman"/>
          <w:i w:val="0"/>
          <w:iCs w:val="0"/>
          <w:color w:val="auto"/>
          <w:szCs w:val="22"/>
        </w:rPr>
        <w:t xml:space="preserve">Analisis Skenario Simulasi </w:t>
      </w:r>
      <w:r w:rsidR="00574062" w:rsidRPr="00F97698">
        <w:rPr>
          <w:rFonts w:ascii="Times New Roman" w:hAnsi="Times New Roman" w:cs="Times New Roman"/>
          <w:color w:val="auto"/>
          <w:szCs w:val="22"/>
        </w:rPr>
        <w:t>ShortCircuit</w:t>
      </w:r>
      <w:r w:rsidR="00574062" w:rsidRPr="00F97698">
        <w:rPr>
          <w:rFonts w:ascii="Times New Roman" w:hAnsi="Times New Roman" w:cs="Times New Roman"/>
          <w:i w:val="0"/>
          <w:iCs w:val="0"/>
          <w:color w:val="auto"/>
          <w:szCs w:val="22"/>
        </w:rPr>
        <w:t xml:space="preserve"> </w:t>
      </w:r>
    </w:p>
    <w:p w:rsidR="00574062" w:rsidRPr="00F97698" w:rsidRDefault="00574062" w:rsidP="00F97698">
      <w:pPr>
        <w:spacing w:before="0" w:line="240" w:lineRule="auto"/>
        <w:jc w:val="center"/>
        <w:rPr>
          <w:szCs w:val="22"/>
        </w:rPr>
      </w:pPr>
      <w:proofErr w:type="gramStart"/>
      <w:r w:rsidRPr="00F97698">
        <w:rPr>
          <w:b/>
          <w:bCs/>
          <w:szCs w:val="22"/>
        </w:rPr>
        <w:t>Tabel 9.</w:t>
      </w:r>
      <w:proofErr w:type="gramEnd"/>
      <w:r w:rsidRPr="00F97698">
        <w:rPr>
          <w:szCs w:val="22"/>
        </w:rPr>
        <w:t xml:space="preserve"> Rekap Hasil Skenario Simulasi </w:t>
      </w:r>
      <w:proofErr w:type="gramStart"/>
      <w:r w:rsidRPr="00F97698">
        <w:rPr>
          <w:i/>
          <w:iCs/>
          <w:szCs w:val="22"/>
        </w:rPr>
        <w:t xml:space="preserve">ShortCircuit  </w:t>
      </w:r>
      <w:r w:rsidRPr="00F97698">
        <w:rPr>
          <w:szCs w:val="22"/>
        </w:rPr>
        <w:t>Pada</w:t>
      </w:r>
      <w:proofErr w:type="gramEnd"/>
      <w:r w:rsidRPr="00F97698">
        <w:rPr>
          <w:szCs w:val="22"/>
        </w:rPr>
        <w:t xml:space="preserve"> Feder Painan</w:t>
      </w:r>
    </w:p>
    <w:tbl>
      <w:tblPr>
        <w:tblStyle w:val="TableGrid"/>
        <w:tblW w:w="0" w:type="auto"/>
        <w:tblLook w:val="04A0" w:firstRow="1" w:lastRow="0" w:firstColumn="1" w:lastColumn="0" w:noHBand="0" w:noVBand="1"/>
      </w:tblPr>
      <w:tblGrid>
        <w:gridCol w:w="1951"/>
        <w:gridCol w:w="3119"/>
        <w:gridCol w:w="1469"/>
        <w:gridCol w:w="2180"/>
      </w:tblGrid>
      <w:tr w:rsidR="00574062" w:rsidRPr="00F97698" w:rsidTr="00FA7E35">
        <w:trPr>
          <w:trHeight w:val="502"/>
        </w:trPr>
        <w:tc>
          <w:tcPr>
            <w:tcW w:w="1951" w:type="dxa"/>
            <w:vAlign w:val="center"/>
          </w:tcPr>
          <w:p w:rsidR="00574062" w:rsidRPr="00F97698" w:rsidRDefault="00574062" w:rsidP="00FA7E35">
            <w:pPr>
              <w:spacing w:before="0" w:line="240" w:lineRule="auto"/>
              <w:ind w:firstLine="0"/>
              <w:jc w:val="center"/>
              <w:rPr>
                <w:b/>
                <w:bCs/>
                <w:szCs w:val="22"/>
              </w:rPr>
            </w:pPr>
            <w:r w:rsidRPr="00F97698">
              <w:rPr>
                <w:b/>
                <w:bCs/>
                <w:szCs w:val="22"/>
              </w:rPr>
              <w:t>NO SKENARIO</w:t>
            </w:r>
          </w:p>
        </w:tc>
        <w:tc>
          <w:tcPr>
            <w:tcW w:w="3119" w:type="dxa"/>
            <w:vAlign w:val="center"/>
          </w:tcPr>
          <w:p w:rsidR="00574062" w:rsidRPr="00F97698" w:rsidRDefault="00574062" w:rsidP="00FA7E35">
            <w:pPr>
              <w:spacing w:before="0" w:line="240" w:lineRule="auto"/>
              <w:ind w:firstLine="0"/>
              <w:jc w:val="center"/>
              <w:rPr>
                <w:b/>
                <w:bCs/>
                <w:szCs w:val="22"/>
              </w:rPr>
            </w:pPr>
            <w:r w:rsidRPr="00F97698">
              <w:rPr>
                <w:b/>
                <w:bCs/>
                <w:szCs w:val="22"/>
              </w:rPr>
              <w:t>LOKASI</w:t>
            </w:r>
          </w:p>
        </w:tc>
        <w:tc>
          <w:tcPr>
            <w:tcW w:w="1469" w:type="dxa"/>
            <w:vAlign w:val="center"/>
          </w:tcPr>
          <w:p w:rsidR="00574062" w:rsidRPr="00F97698" w:rsidRDefault="00574062" w:rsidP="00FA7E35">
            <w:pPr>
              <w:spacing w:before="0" w:line="240" w:lineRule="auto"/>
              <w:ind w:firstLine="0"/>
              <w:jc w:val="center"/>
              <w:rPr>
                <w:rFonts w:eastAsiaTheme="minorEastAsia"/>
                <w:b/>
                <w:bCs/>
                <w:szCs w:val="22"/>
              </w:rPr>
            </w:pPr>
            <m:oMathPara>
              <m:oMath>
                <m:sSub>
                  <m:sSubPr>
                    <m:ctrlPr>
                      <w:rPr>
                        <w:rFonts w:ascii="Cambria Math" w:hAnsi="Cambria Math"/>
                        <w:b/>
                        <w:bCs/>
                        <w:i/>
                        <w:szCs w:val="22"/>
                      </w:rPr>
                    </m:ctrlPr>
                  </m:sSubPr>
                  <m:e>
                    <m:r>
                      <m:rPr>
                        <m:sty m:val="bi"/>
                      </m:rPr>
                      <w:rPr>
                        <w:rFonts w:ascii="Cambria Math" w:hAnsi="Cambria Math"/>
                        <w:szCs w:val="22"/>
                      </w:rPr>
                      <m:t>I</m:t>
                    </m:r>
                  </m:e>
                  <m:sub>
                    <m:r>
                      <m:rPr>
                        <m:sty m:val="bi"/>
                      </m:rPr>
                      <w:rPr>
                        <w:rFonts w:ascii="Cambria Math" w:hAnsi="Cambria Math"/>
                        <w:szCs w:val="22"/>
                      </w:rPr>
                      <m:t>hs</m:t>
                    </m:r>
                  </m:sub>
                </m:sSub>
              </m:oMath>
            </m:oMathPara>
          </w:p>
        </w:tc>
        <w:tc>
          <w:tcPr>
            <w:tcW w:w="2180" w:type="dxa"/>
            <w:vAlign w:val="center"/>
          </w:tcPr>
          <w:p w:rsidR="00574062" w:rsidRPr="00F97698" w:rsidRDefault="00574062" w:rsidP="00FA7E35">
            <w:pPr>
              <w:spacing w:before="0" w:line="240" w:lineRule="auto"/>
              <w:jc w:val="center"/>
              <w:rPr>
                <w:rFonts w:eastAsiaTheme="minorEastAsia"/>
                <w:b/>
                <w:bCs/>
                <w:szCs w:val="22"/>
              </w:rPr>
            </w:pPr>
            <m:oMathPara>
              <m:oMath>
                <m:sSub>
                  <m:sSubPr>
                    <m:ctrlPr>
                      <w:rPr>
                        <w:rFonts w:ascii="Cambria Math" w:hAnsi="Cambria Math"/>
                        <w:b/>
                        <w:bCs/>
                        <w:i/>
                        <w:szCs w:val="22"/>
                      </w:rPr>
                    </m:ctrlPr>
                  </m:sSubPr>
                  <m:e>
                    <m:r>
                      <m:rPr>
                        <m:sty m:val="bi"/>
                      </m:rPr>
                      <w:rPr>
                        <w:rFonts w:ascii="Cambria Math" w:hAnsi="Cambria Math"/>
                        <w:szCs w:val="22"/>
                      </w:rPr>
                      <m:t>P</m:t>
                    </m:r>
                  </m:e>
                  <m:sub>
                    <m:r>
                      <m:rPr>
                        <m:sty m:val="bi"/>
                      </m:rPr>
                      <w:rPr>
                        <w:rFonts w:ascii="Cambria Math" w:hAnsi="Cambria Math"/>
                        <w:szCs w:val="22"/>
                      </w:rPr>
                      <m:t>losses</m:t>
                    </m:r>
                  </m:sub>
                </m:sSub>
              </m:oMath>
            </m:oMathPara>
          </w:p>
          <w:p w:rsidR="00574062" w:rsidRPr="00F97698" w:rsidRDefault="00574062" w:rsidP="00FA7E35">
            <w:pPr>
              <w:spacing w:before="0" w:line="240" w:lineRule="auto"/>
              <w:jc w:val="center"/>
              <w:rPr>
                <w:rFonts w:eastAsiaTheme="minorEastAsia"/>
                <w:b/>
                <w:bCs/>
                <w:szCs w:val="22"/>
              </w:rPr>
            </w:pPr>
          </w:p>
        </w:tc>
      </w:tr>
      <w:tr w:rsidR="00574062" w:rsidRPr="00F97698" w:rsidTr="00FA7E35">
        <w:trPr>
          <w:trHeight w:val="329"/>
        </w:trPr>
        <w:tc>
          <w:tcPr>
            <w:tcW w:w="1951" w:type="dxa"/>
            <w:vAlign w:val="center"/>
          </w:tcPr>
          <w:p w:rsidR="00574062" w:rsidRPr="00F97698" w:rsidRDefault="00574062" w:rsidP="00FA7E35">
            <w:pPr>
              <w:spacing w:before="0" w:line="240" w:lineRule="auto"/>
              <w:jc w:val="center"/>
              <w:rPr>
                <w:szCs w:val="22"/>
              </w:rPr>
            </w:pPr>
            <w:r w:rsidRPr="00F97698">
              <w:rPr>
                <w:szCs w:val="22"/>
              </w:rPr>
              <w:t>Skenario 1</w:t>
            </w:r>
          </w:p>
        </w:tc>
        <w:tc>
          <w:tcPr>
            <w:tcW w:w="3119" w:type="dxa"/>
            <w:vAlign w:val="center"/>
          </w:tcPr>
          <w:p w:rsidR="00574062" w:rsidRPr="00F97698" w:rsidRDefault="00574062" w:rsidP="00FA7E35">
            <w:pPr>
              <w:spacing w:before="0" w:line="240" w:lineRule="auto"/>
              <w:ind w:firstLine="0"/>
              <w:jc w:val="center"/>
              <w:rPr>
                <w:szCs w:val="22"/>
              </w:rPr>
            </w:pPr>
            <w:r w:rsidRPr="00F97698">
              <w:rPr>
                <w:rFonts w:eastAsiaTheme="minorEastAsia"/>
                <w:szCs w:val="22"/>
              </w:rPr>
              <w:t xml:space="preserve">bus 1051 di F. Painan </w:t>
            </w:r>
            <w:r w:rsidRPr="00F97698">
              <w:rPr>
                <w:rFonts w:eastAsiaTheme="minorEastAsia"/>
                <w:i/>
                <w:iCs/>
                <w:szCs w:val="22"/>
              </w:rPr>
              <w:t>Section</w:t>
            </w:r>
            <w:r w:rsidRPr="00F97698">
              <w:rPr>
                <w:rFonts w:eastAsiaTheme="minorEastAsia"/>
                <w:szCs w:val="22"/>
              </w:rPr>
              <w:t xml:space="preserve"> 1</w:t>
            </w:r>
          </w:p>
        </w:tc>
        <w:tc>
          <w:tcPr>
            <w:tcW w:w="1469" w:type="dxa"/>
            <w:vAlign w:val="center"/>
          </w:tcPr>
          <w:p w:rsidR="00574062" w:rsidRPr="00F97698" w:rsidRDefault="00574062" w:rsidP="00FA7E35">
            <w:pPr>
              <w:spacing w:before="0" w:line="240" w:lineRule="auto"/>
              <w:ind w:firstLine="0"/>
              <w:jc w:val="center"/>
              <w:rPr>
                <w:szCs w:val="22"/>
              </w:rPr>
            </w:pPr>
            <w:r w:rsidRPr="00F97698">
              <w:rPr>
                <w:szCs w:val="22"/>
              </w:rPr>
              <w:t>7.319 A</w:t>
            </w:r>
          </w:p>
        </w:tc>
        <w:tc>
          <w:tcPr>
            <w:tcW w:w="2180" w:type="dxa"/>
            <w:vAlign w:val="center"/>
          </w:tcPr>
          <w:p w:rsidR="00574062" w:rsidRPr="00F97698" w:rsidRDefault="00574062" w:rsidP="00FA7E35">
            <w:pPr>
              <w:spacing w:before="0" w:line="240" w:lineRule="auto"/>
              <w:jc w:val="center"/>
              <w:rPr>
                <w:szCs w:val="22"/>
              </w:rPr>
            </w:pPr>
            <w:r w:rsidRPr="00F97698">
              <w:rPr>
                <w:szCs w:val="22"/>
              </w:rPr>
              <w:t>22.016 kW</w:t>
            </w:r>
          </w:p>
        </w:tc>
      </w:tr>
      <w:tr w:rsidR="00574062" w:rsidRPr="00F97698" w:rsidTr="00FA7E35">
        <w:trPr>
          <w:trHeight w:val="265"/>
        </w:trPr>
        <w:tc>
          <w:tcPr>
            <w:tcW w:w="1951" w:type="dxa"/>
            <w:vAlign w:val="center"/>
          </w:tcPr>
          <w:p w:rsidR="00574062" w:rsidRPr="00F97698" w:rsidRDefault="00574062" w:rsidP="00FA7E35">
            <w:pPr>
              <w:spacing w:before="0" w:line="240" w:lineRule="auto"/>
              <w:jc w:val="center"/>
              <w:rPr>
                <w:szCs w:val="22"/>
              </w:rPr>
            </w:pPr>
            <w:r w:rsidRPr="00F97698">
              <w:rPr>
                <w:szCs w:val="22"/>
              </w:rPr>
              <w:t>Skenario 2</w:t>
            </w:r>
          </w:p>
        </w:tc>
        <w:tc>
          <w:tcPr>
            <w:tcW w:w="3119" w:type="dxa"/>
            <w:vAlign w:val="center"/>
          </w:tcPr>
          <w:p w:rsidR="00574062" w:rsidRPr="00F97698" w:rsidRDefault="00574062" w:rsidP="00FA7E35">
            <w:pPr>
              <w:spacing w:before="0" w:line="240" w:lineRule="auto"/>
              <w:ind w:firstLine="0"/>
              <w:jc w:val="center"/>
              <w:rPr>
                <w:szCs w:val="22"/>
              </w:rPr>
            </w:pPr>
            <w:r w:rsidRPr="00F97698">
              <w:rPr>
                <w:rFonts w:eastAsiaTheme="minorEastAsia"/>
                <w:szCs w:val="22"/>
              </w:rPr>
              <w:t xml:space="preserve">bus 1053 di F. Painan </w:t>
            </w:r>
            <w:r w:rsidRPr="00F97698">
              <w:rPr>
                <w:rFonts w:eastAsiaTheme="minorEastAsia"/>
                <w:i/>
                <w:iCs/>
                <w:szCs w:val="22"/>
              </w:rPr>
              <w:t>Section</w:t>
            </w:r>
            <w:r w:rsidRPr="00F97698">
              <w:rPr>
                <w:rFonts w:eastAsiaTheme="minorEastAsia"/>
                <w:szCs w:val="22"/>
              </w:rPr>
              <w:t xml:space="preserve"> 2</w:t>
            </w:r>
          </w:p>
        </w:tc>
        <w:tc>
          <w:tcPr>
            <w:tcW w:w="1469" w:type="dxa"/>
            <w:vAlign w:val="center"/>
          </w:tcPr>
          <w:p w:rsidR="00574062" w:rsidRPr="00F97698" w:rsidRDefault="00574062" w:rsidP="00FA7E35">
            <w:pPr>
              <w:spacing w:before="0" w:line="240" w:lineRule="auto"/>
              <w:ind w:firstLine="0"/>
              <w:jc w:val="center"/>
              <w:rPr>
                <w:szCs w:val="22"/>
              </w:rPr>
            </w:pPr>
            <w:r w:rsidRPr="00F97698">
              <w:rPr>
                <w:szCs w:val="22"/>
              </w:rPr>
              <w:t>2.228 A</w:t>
            </w:r>
          </w:p>
        </w:tc>
        <w:tc>
          <w:tcPr>
            <w:tcW w:w="2180" w:type="dxa"/>
            <w:vAlign w:val="center"/>
          </w:tcPr>
          <w:p w:rsidR="00574062" w:rsidRPr="00F97698" w:rsidRDefault="00574062" w:rsidP="00FA7E35">
            <w:pPr>
              <w:spacing w:before="0" w:line="240" w:lineRule="auto"/>
              <w:jc w:val="center"/>
              <w:rPr>
                <w:szCs w:val="22"/>
              </w:rPr>
            </w:pPr>
            <w:r w:rsidRPr="00F97698">
              <w:rPr>
                <w:szCs w:val="22"/>
              </w:rPr>
              <w:t>2.040 kW</w:t>
            </w:r>
          </w:p>
        </w:tc>
      </w:tr>
      <w:tr w:rsidR="00574062" w:rsidRPr="00F97698" w:rsidTr="00FA7E35">
        <w:tc>
          <w:tcPr>
            <w:tcW w:w="1951" w:type="dxa"/>
            <w:vAlign w:val="center"/>
          </w:tcPr>
          <w:p w:rsidR="00574062" w:rsidRPr="00F97698" w:rsidRDefault="00574062" w:rsidP="00FA7E35">
            <w:pPr>
              <w:spacing w:before="0" w:line="240" w:lineRule="auto"/>
              <w:jc w:val="center"/>
              <w:rPr>
                <w:szCs w:val="22"/>
              </w:rPr>
            </w:pPr>
            <w:r w:rsidRPr="00F97698">
              <w:rPr>
                <w:szCs w:val="22"/>
              </w:rPr>
              <w:t>Skenario 3</w:t>
            </w:r>
          </w:p>
        </w:tc>
        <w:tc>
          <w:tcPr>
            <w:tcW w:w="3119" w:type="dxa"/>
            <w:vAlign w:val="center"/>
          </w:tcPr>
          <w:p w:rsidR="00574062" w:rsidRPr="00F97698" w:rsidRDefault="00574062" w:rsidP="00FA7E35">
            <w:pPr>
              <w:spacing w:before="0" w:line="240" w:lineRule="auto"/>
              <w:ind w:firstLine="0"/>
              <w:jc w:val="center"/>
              <w:rPr>
                <w:szCs w:val="22"/>
              </w:rPr>
            </w:pPr>
            <w:r w:rsidRPr="00F97698">
              <w:rPr>
                <w:rFonts w:eastAsiaTheme="minorEastAsia"/>
                <w:szCs w:val="22"/>
              </w:rPr>
              <w:t xml:space="preserve">bus 1065 di F. Painan </w:t>
            </w:r>
            <w:r w:rsidRPr="00F97698">
              <w:rPr>
                <w:rFonts w:eastAsiaTheme="minorEastAsia"/>
                <w:i/>
                <w:iCs/>
                <w:szCs w:val="22"/>
              </w:rPr>
              <w:t>Section</w:t>
            </w:r>
            <w:r w:rsidRPr="00F97698">
              <w:rPr>
                <w:rFonts w:eastAsiaTheme="minorEastAsia"/>
                <w:szCs w:val="22"/>
              </w:rPr>
              <w:t xml:space="preserve"> 3</w:t>
            </w:r>
          </w:p>
        </w:tc>
        <w:tc>
          <w:tcPr>
            <w:tcW w:w="1469" w:type="dxa"/>
            <w:vAlign w:val="center"/>
          </w:tcPr>
          <w:p w:rsidR="00574062" w:rsidRPr="00F97698" w:rsidRDefault="00574062" w:rsidP="00FA7E35">
            <w:pPr>
              <w:spacing w:before="0" w:line="240" w:lineRule="auto"/>
              <w:ind w:firstLine="0"/>
              <w:jc w:val="center"/>
              <w:rPr>
                <w:szCs w:val="22"/>
              </w:rPr>
            </w:pPr>
            <w:r w:rsidRPr="00F97698">
              <w:rPr>
                <w:szCs w:val="22"/>
              </w:rPr>
              <w:t>755 A</w:t>
            </w:r>
          </w:p>
        </w:tc>
        <w:tc>
          <w:tcPr>
            <w:tcW w:w="2180" w:type="dxa"/>
            <w:vAlign w:val="center"/>
          </w:tcPr>
          <w:p w:rsidR="00574062" w:rsidRPr="00F97698" w:rsidRDefault="00574062" w:rsidP="00FA7E35">
            <w:pPr>
              <w:spacing w:before="0" w:line="240" w:lineRule="auto"/>
              <w:jc w:val="center"/>
              <w:rPr>
                <w:szCs w:val="22"/>
              </w:rPr>
            </w:pPr>
            <w:r w:rsidRPr="00F97698">
              <w:rPr>
                <w:szCs w:val="22"/>
              </w:rPr>
              <w:t>234 kW</w:t>
            </w:r>
          </w:p>
        </w:tc>
      </w:tr>
      <w:tr w:rsidR="00574062" w:rsidRPr="00F97698" w:rsidTr="00FA7E35">
        <w:tc>
          <w:tcPr>
            <w:tcW w:w="1951" w:type="dxa"/>
            <w:vAlign w:val="center"/>
          </w:tcPr>
          <w:p w:rsidR="00574062" w:rsidRPr="00F97698" w:rsidRDefault="00574062" w:rsidP="00FA7E35">
            <w:pPr>
              <w:spacing w:before="0" w:line="240" w:lineRule="auto"/>
              <w:jc w:val="center"/>
              <w:rPr>
                <w:szCs w:val="22"/>
              </w:rPr>
            </w:pPr>
            <w:r w:rsidRPr="00F97698">
              <w:rPr>
                <w:szCs w:val="22"/>
              </w:rPr>
              <w:t>Skenario 4</w:t>
            </w:r>
          </w:p>
        </w:tc>
        <w:tc>
          <w:tcPr>
            <w:tcW w:w="3119" w:type="dxa"/>
            <w:vAlign w:val="center"/>
          </w:tcPr>
          <w:p w:rsidR="00574062" w:rsidRPr="00F97698" w:rsidRDefault="00574062" w:rsidP="00FA7E35">
            <w:pPr>
              <w:spacing w:before="0" w:line="240" w:lineRule="auto"/>
              <w:ind w:firstLine="0"/>
              <w:jc w:val="center"/>
              <w:rPr>
                <w:szCs w:val="22"/>
              </w:rPr>
            </w:pPr>
            <w:r w:rsidRPr="00F97698">
              <w:rPr>
                <w:rFonts w:eastAsiaTheme="minorEastAsia"/>
                <w:szCs w:val="22"/>
              </w:rPr>
              <w:t xml:space="preserve">bus 1068 di F. Painan </w:t>
            </w:r>
            <w:r w:rsidRPr="00F97698">
              <w:rPr>
                <w:rFonts w:eastAsiaTheme="minorEastAsia"/>
                <w:i/>
                <w:iCs/>
                <w:szCs w:val="22"/>
              </w:rPr>
              <w:t>Section</w:t>
            </w:r>
            <w:r w:rsidRPr="00F97698">
              <w:rPr>
                <w:rFonts w:eastAsiaTheme="minorEastAsia"/>
                <w:szCs w:val="22"/>
              </w:rPr>
              <w:t xml:space="preserve"> 4</w:t>
            </w:r>
          </w:p>
        </w:tc>
        <w:tc>
          <w:tcPr>
            <w:tcW w:w="1469" w:type="dxa"/>
            <w:vAlign w:val="center"/>
          </w:tcPr>
          <w:p w:rsidR="00574062" w:rsidRPr="00F97698" w:rsidRDefault="00574062" w:rsidP="00FA7E35">
            <w:pPr>
              <w:spacing w:before="0" w:line="240" w:lineRule="auto"/>
              <w:ind w:firstLine="0"/>
              <w:jc w:val="center"/>
              <w:rPr>
                <w:szCs w:val="22"/>
              </w:rPr>
            </w:pPr>
            <w:r w:rsidRPr="00F97698">
              <w:rPr>
                <w:szCs w:val="22"/>
              </w:rPr>
              <w:t>748 A</w:t>
            </w:r>
          </w:p>
        </w:tc>
        <w:tc>
          <w:tcPr>
            <w:tcW w:w="2180" w:type="dxa"/>
            <w:vAlign w:val="center"/>
          </w:tcPr>
          <w:p w:rsidR="00574062" w:rsidRPr="00F97698" w:rsidRDefault="00574062" w:rsidP="00FA7E35">
            <w:pPr>
              <w:spacing w:before="0" w:line="240" w:lineRule="auto"/>
              <w:jc w:val="center"/>
              <w:rPr>
                <w:szCs w:val="22"/>
              </w:rPr>
            </w:pPr>
            <w:r w:rsidRPr="00F97698">
              <w:rPr>
                <w:szCs w:val="22"/>
              </w:rPr>
              <w:t>735 kW</w:t>
            </w:r>
          </w:p>
        </w:tc>
      </w:tr>
      <w:tr w:rsidR="00574062" w:rsidRPr="00F97698" w:rsidTr="00FA7E35">
        <w:tc>
          <w:tcPr>
            <w:tcW w:w="1951" w:type="dxa"/>
            <w:vAlign w:val="center"/>
          </w:tcPr>
          <w:p w:rsidR="00574062" w:rsidRPr="00F97698" w:rsidRDefault="00574062" w:rsidP="00FA7E35">
            <w:pPr>
              <w:spacing w:before="0" w:line="240" w:lineRule="auto"/>
              <w:jc w:val="center"/>
              <w:rPr>
                <w:szCs w:val="22"/>
              </w:rPr>
            </w:pPr>
            <w:r w:rsidRPr="00F97698">
              <w:rPr>
                <w:szCs w:val="22"/>
              </w:rPr>
              <w:t>Skenario 5</w:t>
            </w:r>
          </w:p>
        </w:tc>
        <w:tc>
          <w:tcPr>
            <w:tcW w:w="3119" w:type="dxa"/>
            <w:vAlign w:val="center"/>
          </w:tcPr>
          <w:p w:rsidR="00574062" w:rsidRPr="00F97698" w:rsidRDefault="00574062" w:rsidP="00FA7E35">
            <w:pPr>
              <w:spacing w:before="0" w:line="240" w:lineRule="auto"/>
              <w:ind w:firstLine="0"/>
              <w:jc w:val="center"/>
              <w:rPr>
                <w:szCs w:val="22"/>
              </w:rPr>
            </w:pPr>
            <w:r w:rsidRPr="00F97698">
              <w:rPr>
                <w:rFonts w:eastAsiaTheme="minorEastAsia"/>
                <w:szCs w:val="22"/>
              </w:rPr>
              <w:t xml:space="preserve">bus 1069 di F. Painan </w:t>
            </w:r>
            <w:r w:rsidRPr="00F97698">
              <w:rPr>
                <w:rFonts w:eastAsiaTheme="minorEastAsia"/>
                <w:i/>
                <w:iCs/>
                <w:szCs w:val="22"/>
              </w:rPr>
              <w:t>Section</w:t>
            </w:r>
            <w:r w:rsidRPr="00F97698">
              <w:rPr>
                <w:rFonts w:eastAsiaTheme="minorEastAsia"/>
                <w:szCs w:val="22"/>
              </w:rPr>
              <w:t xml:space="preserve"> 5</w:t>
            </w:r>
          </w:p>
        </w:tc>
        <w:tc>
          <w:tcPr>
            <w:tcW w:w="1469" w:type="dxa"/>
            <w:vAlign w:val="center"/>
          </w:tcPr>
          <w:p w:rsidR="00574062" w:rsidRPr="00F97698" w:rsidRDefault="00574062" w:rsidP="00FA7E35">
            <w:pPr>
              <w:spacing w:before="0" w:line="240" w:lineRule="auto"/>
              <w:jc w:val="center"/>
              <w:rPr>
                <w:szCs w:val="22"/>
              </w:rPr>
            </w:pPr>
            <w:r w:rsidRPr="00F97698">
              <w:rPr>
                <w:szCs w:val="22"/>
              </w:rPr>
              <w:t>573 A</w:t>
            </w:r>
          </w:p>
        </w:tc>
        <w:tc>
          <w:tcPr>
            <w:tcW w:w="2180" w:type="dxa"/>
            <w:vAlign w:val="center"/>
          </w:tcPr>
          <w:p w:rsidR="00574062" w:rsidRPr="00F97698" w:rsidRDefault="00574062" w:rsidP="00FA7E35">
            <w:pPr>
              <w:spacing w:before="0" w:line="240" w:lineRule="auto"/>
              <w:jc w:val="center"/>
              <w:rPr>
                <w:szCs w:val="22"/>
              </w:rPr>
            </w:pPr>
            <w:r w:rsidRPr="00F97698">
              <w:rPr>
                <w:szCs w:val="22"/>
              </w:rPr>
              <w:t>431 kW</w:t>
            </w:r>
          </w:p>
        </w:tc>
      </w:tr>
      <w:tr w:rsidR="00574062" w:rsidRPr="00F97698" w:rsidTr="00872FD8">
        <w:trPr>
          <w:trHeight w:val="205"/>
        </w:trPr>
        <w:tc>
          <w:tcPr>
            <w:tcW w:w="1951" w:type="dxa"/>
            <w:vAlign w:val="center"/>
          </w:tcPr>
          <w:p w:rsidR="00574062" w:rsidRPr="00F97698" w:rsidRDefault="00574062" w:rsidP="00FA7E35">
            <w:pPr>
              <w:spacing w:before="0" w:line="240" w:lineRule="auto"/>
              <w:jc w:val="center"/>
              <w:rPr>
                <w:szCs w:val="22"/>
              </w:rPr>
            </w:pPr>
            <w:r w:rsidRPr="00F97698">
              <w:rPr>
                <w:szCs w:val="22"/>
              </w:rPr>
              <w:lastRenderedPageBreak/>
              <w:t>Skenario 6</w:t>
            </w:r>
          </w:p>
        </w:tc>
        <w:tc>
          <w:tcPr>
            <w:tcW w:w="3119" w:type="dxa"/>
            <w:vAlign w:val="center"/>
          </w:tcPr>
          <w:p w:rsidR="00574062" w:rsidRPr="00F97698" w:rsidRDefault="00574062" w:rsidP="00FA7E35">
            <w:pPr>
              <w:spacing w:before="0" w:line="240" w:lineRule="auto"/>
              <w:ind w:firstLine="0"/>
              <w:jc w:val="center"/>
              <w:rPr>
                <w:szCs w:val="22"/>
              </w:rPr>
            </w:pPr>
            <w:r w:rsidRPr="00F97698">
              <w:rPr>
                <w:rFonts w:eastAsiaTheme="minorEastAsia"/>
                <w:szCs w:val="22"/>
              </w:rPr>
              <w:t xml:space="preserve">bus 1071 di F. Painan </w:t>
            </w:r>
            <w:r w:rsidRPr="00F97698">
              <w:rPr>
                <w:rFonts w:eastAsiaTheme="minorEastAsia"/>
                <w:i/>
                <w:iCs/>
                <w:szCs w:val="22"/>
              </w:rPr>
              <w:t>Section</w:t>
            </w:r>
            <w:r w:rsidRPr="00F97698">
              <w:rPr>
                <w:rFonts w:eastAsiaTheme="minorEastAsia"/>
                <w:szCs w:val="22"/>
              </w:rPr>
              <w:t xml:space="preserve"> 6</w:t>
            </w:r>
          </w:p>
        </w:tc>
        <w:tc>
          <w:tcPr>
            <w:tcW w:w="1469" w:type="dxa"/>
            <w:vAlign w:val="center"/>
          </w:tcPr>
          <w:p w:rsidR="00574062" w:rsidRPr="00F97698" w:rsidRDefault="00574062" w:rsidP="00FA7E35">
            <w:pPr>
              <w:spacing w:before="0" w:line="240" w:lineRule="auto"/>
              <w:jc w:val="center"/>
              <w:rPr>
                <w:szCs w:val="22"/>
              </w:rPr>
            </w:pPr>
            <w:r w:rsidRPr="00F97698">
              <w:rPr>
                <w:szCs w:val="22"/>
              </w:rPr>
              <w:t>557 A</w:t>
            </w:r>
          </w:p>
        </w:tc>
        <w:tc>
          <w:tcPr>
            <w:tcW w:w="2180" w:type="dxa"/>
            <w:vAlign w:val="center"/>
          </w:tcPr>
          <w:p w:rsidR="00574062" w:rsidRPr="00F97698" w:rsidRDefault="00574062" w:rsidP="00FA7E35">
            <w:pPr>
              <w:spacing w:before="0" w:line="240" w:lineRule="auto"/>
              <w:jc w:val="center"/>
              <w:rPr>
                <w:szCs w:val="22"/>
              </w:rPr>
            </w:pPr>
            <w:r w:rsidRPr="00F97698">
              <w:rPr>
                <w:szCs w:val="22"/>
              </w:rPr>
              <w:t>407 kW</w:t>
            </w:r>
          </w:p>
        </w:tc>
      </w:tr>
    </w:tbl>
    <w:p w:rsidR="00154062" w:rsidRDefault="00574062" w:rsidP="00F97698">
      <w:pPr>
        <w:spacing w:before="0" w:line="240" w:lineRule="auto"/>
        <w:ind w:firstLine="0"/>
        <w:contextualSpacing/>
        <w:rPr>
          <w:rFonts w:eastAsiaTheme="minorEastAsia"/>
          <w:szCs w:val="22"/>
        </w:rPr>
      </w:pPr>
      <w:proofErr w:type="gramStart"/>
      <w:r w:rsidRPr="00F97698">
        <w:rPr>
          <w:szCs w:val="22"/>
        </w:rPr>
        <w:t xml:space="preserve">Berdasarkan </w:t>
      </w:r>
      <w:r w:rsidRPr="00F97698">
        <w:rPr>
          <w:b/>
          <w:bCs/>
          <w:szCs w:val="22"/>
        </w:rPr>
        <w:t xml:space="preserve">tabel </w:t>
      </w:r>
      <w:r w:rsidRPr="00F97698">
        <w:rPr>
          <w:b/>
          <w:bCs/>
          <w:szCs w:val="22"/>
          <w:lang w:val="id-ID"/>
        </w:rPr>
        <w:t>9.</w:t>
      </w:r>
      <w:proofErr w:type="gramEnd"/>
      <w:r w:rsidRPr="00F97698">
        <w:rPr>
          <w:szCs w:val="22"/>
        </w:rPr>
        <w:t xml:space="preserve"> </w:t>
      </w:r>
      <w:proofErr w:type="gramStart"/>
      <w:r w:rsidRPr="00F97698">
        <w:rPr>
          <w:szCs w:val="22"/>
        </w:rPr>
        <w:t>yaitu</w:t>
      </w:r>
      <w:proofErr w:type="gramEnd"/>
      <w:r w:rsidRPr="00F97698">
        <w:rPr>
          <w:szCs w:val="22"/>
        </w:rPr>
        <w:t xml:space="preserve"> beberapa skenario simulasi </w:t>
      </w:r>
      <w:r w:rsidRPr="00F97698">
        <w:rPr>
          <w:i/>
          <w:iCs/>
          <w:szCs w:val="22"/>
        </w:rPr>
        <w:t>shortcircuit</w:t>
      </w:r>
      <w:r w:rsidRPr="00F97698">
        <w:rPr>
          <w:szCs w:val="22"/>
        </w:rPr>
        <w:t xml:space="preserve"> antar phasa pada titik gangguan yang bervariasi di Penyulang Painan, dapat di analisa bahwa semakin dekat jarak titik gangguan hubung singkat</w:t>
      </w:r>
      <w:r w:rsidRPr="00F97698">
        <w:rPr>
          <w:szCs w:val="22"/>
          <w:lang w:val="id-ID"/>
        </w:rPr>
        <w:t xml:space="preserve"> </w:t>
      </w:r>
      <w:r w:rsidRPr="00F97698">
        <w:rPr>
          <w:szCs w:val="22"/>
        </w:rPr>
        <w:t>(</w:t>
      </w:r>
      <w:r w:rsidRPr="00F97698">
        <w:rPr>
          <w:i/>
          <w:iCs/>
          <w:szCs w:val="22"/>
        </w:rPr>
        <w:t>shortcircuit</w:t>
      </w:r>
      <w:r w:rsidRPr="00F97698">
        <w:rPr>
          <w:szCs w:val="22"/>
        </w:rPr>
        <w:t xml:space="preserve">) terhadap sumber/pangkal, maka akan semakin tinggi nilai arus gangguan hubungan singkat yang di timbulkan. Terlihat dari skenario 1 dengan nilai arus gangguan hubung singkat yang di timbulkan yaitu 7.319 A, dibandingkan dengan skenario 2 arus gangguan hubung singkat yang di dapat yaitu 2.228 A, hal ini tentu berbeda dengan skenario 1 pada bus 1051 di F.Painan section 1 dengan titik gangguan yang lebih dekat ke sumber/pangkal maka skenario 1 lebih tinggi nilai arus gangguan hubung singkat antar phasa yang di timbulkan dibandingkan dengan skenario 2 pada bus 1053 di F.Painan Section 2. </w:t>
      </w:r>
      <w:proofErr w:type="gramStart"/>
      <w:r w:rsidRPr="00F97698">
        <w:rPr>
          <w:szCs w:val="22"/>
        </w:rPr>
        <w:t>Begitupun untuk seterus nya sampai ke titik gangguan yang terjadi di ujung saluran distribusi.</w:t>
      </w:r>
      <w:proofErr w:type="gramEnd"/>
      <w:r w:rsidRPr="00F97698">
        <w:rPr>
          <w:szCs w:val="22"/>
        </w:rPr>
        <w:t xml:space="preserve"> Hal ini juga </w:t>
      </w:r>
      <w:proofErr w:type="gramStart"/>
      <w:r w:rsidRPr="00F97698">
        <w:rPr>
          <w:szCs w:val="22"/>
        </w:rPr>
        <w:t>sama</w:t>
      </w:r>
      <w:proofErr w:type="gramEnd"/>
      <w:r w:rsidRPr="00F97698">
        <w:rPr>
          <w:szCs w:val="22"/>
        </w:rPr>
        <w:t xml:space="preserve"> dengan daya hilang (</w:t>
      </w: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losses</m:t>
            </m:r>
          </m:sub>
        </m:sSub>
      </m:oMath>
      <w:r w:rsidRPr="00F97698">
        <w:rPr>
          <w:rFonts w:eastAsiaTheme="minorEastAsia"/>
          <w:szCs w:val="22"/>
        </w:rPr>
        <w:t>), bahwa semakin dekat titik gangguan yang terjadi dengan sumber/pangkal, maka akan semakin tinggi nilai daya hilang yang di dapatkan, dengan catatan</w:t>
      </w:r>
    </w:p>
    <w:p w:rsidR="0070636E" w:rsidRPr="00B643DF" w:rsidRDefault="0070636E" w:rsidP="00F97698">
      <w:pPr>
        <w:pStyle w:val="Heading1"/>
        <w:numPr>
          <w:ilvl w:val="0"/>
          <w:numId w:val="28"/>
        </w:numPr>
        <w:spacing w:before="0"/>
        <w:ind w:left="426" w:hanging="426"/>
        <w:rPr>
          <w:rFonts w:ascii="Times New Roman" w:hAnsi="Times New Roman" w:cs="Times New Roman"/>
          <w:noProof/>
          <w:color w:val="auto"/>
          <w:sz w:val="22"/>
          <w:lang w:val="id-ID"/>
        </w:rPr>
      </w:pPr>
      <w:bookmarkStart w:id="6" w:name="_GoBack"/>
      <w:bookmarkEnd w:id="6"/>
      <w:r w:rsidRPr="00B643DF">
        <w:rPr>
          <w:rFonts w:ascii="Times New Roman" w:hAnsi="Times New Roman" w:cs="Times New Roman"/>
          <w:noProof/>
          <w:color w:val="auto"/>
          <w:sz w:val="22"/>
          <w:lang w:val="id-ID"/>
        </w:rPr>
        <w:t>KESIMPULAN</w:t>
      </w:r>
    </w:p>
    <w:p w:rsidR="009A4183" w:rsidRPr="009A4183" w:rsidRDefault="009A4183" w:rsidP="009A4183">
      <w:pPr>
        <w:spacing w:before="0" w:line="240" w:lineRule="auto"/>
        <w:ind w:firstLine="360"/>
        <w:rPr>
          <w:szCs w:val="24"/>
        </w:rPr>
      </w:pPr>
      <w:r w:rsidRPr="009A4183">
        <w:rPr>
          <w:szCs w:val="24"/>
        </w:rPr>
        <w:t>Berdasarkan hasil perhitungan dan analisa dapat disimpulkan sebagai berikut:</w:t>
      </w:r>
    </w:p>
    <w:p w:rsidR="009A4183" w:rsidRPr="009A4183" w:rsidRDefault="009A4183" w:rsidP="009A4183">
      <w:pPr>
        <w:pStyle w:val="ListParagraph"/>
        <w:numPr>
          <w:ilvl w:val="1"/>
          <w:numId w:val="21"/>
        </w:numPr>
        <w:spacing w:before="0" w:line="240" w:lineRule="auto"/>
        <w:rPr>
          <w:szCs w:val="24"/>
        </w:rPr>
      </w:pPr>
      <w:r w:rsidRPr="009A4183">
        <w:rPr>
          <w:szCs w:val="24"/>
        </w:rPr>
        <w:t xml:space="preserve">Hasil perhitungan nilai indeks kinerja menggunakan metode </w:t>
      </w:r>
      <w:r w:rsidRPr="009A4183">
        <w:rPr>
          <w:i/>
          <w:iCs/>
          <w:szCs w:val="24"/>
        </w:rPr>
        <w:t>section technique</w:t>
      </w:r>
      <w:r w:rsidRPr="009A4183">
        <w:rPr>
          <w:szCs w:val="24"/>
        </w:rPr>
        <w:t xml:space="preserve"> yaitu SAIFI 11</w:t>
      </w:r>
      <w:proofErr w:type="gramStart"/>
      <w:r w:rsidRPr="009A4183">
        <w:rPr>
          <w:szCs w:val="24"/>
        </w:rPr>
        <w:t>,77</w:t>
      </w:r>
      <w:proofErr w:type="gramEnd"/>
      <w:r>
        <w:rPr>
          <w:szCs w:val="24"/>
        </w:rPr>
        <w:t xml:space="preserve"> </w:t>
      </w:r>
      <w:r w:rsidRPr="009A4183">
        <w:rPr>
          <w:szCs w:val="24"/>
        </w:rPr>
        <w:t>(kali/pelanggan/tahun),</w:t>
      </w:r>
      <w:r>
        <w:rPr>
          <w:szCs w:val="24"/>
        </w:rPr>
        <w:t xml:space="preserve"> </w:t>
      </w:r>
      <w:r w:rsidRPr="009A4183">
        <w:rPr>
          <w:szCs w:val="24"/>
        </w:rPr>
        <w:t>SAIDI 34,77</w:t>
      </w:r>
      <w:r>
        <w:rPr>
          <w:szCs w:val="24"/>
        </w:rPr>
        <w:t xml:space="preserve"> </w:t>
      </w:r>
      <w:r w:rsidRPr="009A4183">
        <w:rPr>
          <w:szCs w:val="24"/>
        </w:rPr>
        <w:t>(jam/pelanggan/tahun),</w:t>
      </w:r>
      <w:r>
        <w:rPr>
          <w:szCs w:val="24"/>
        </w:rPr>
        <w:t xml:space="preserve"> </w:t>
      </w:r>
      <w:r w:rsidRPr="009A4183">
        <w:rPr>
          <w:szCs w:val="24"/>
        </w:rPr>
        <w:t>CAIDI 0,3 (jam/frekuensi/pelanggan).</w:t>
      </w:r>
    </w:p>
    <w:p w:rsidR="009A4183" w:rsidRPr="009A4183" w:rsidRDefault="009A4183" w:rsidP="009A4183">
      <w:pPr>
        <w:pStyle w:val="ListParagraph"/>
        <w:numPr>
          <w:ilvl w:val="1"/>
          <w:numId w:val="21"/>
        </w:numPr>
        <w:spacing w:before="0" w:line="240" w:lineRule="auto"/>
        <w:rPr>
          <w:szCs w:val="24"/>
        </w:rPr>
      </w:pPr>
      <w:r w:rsidRPr="009A4183">
        <w:rPr>
          <w:szCs w:val="24"/>
        </w:rPr>
        <w:t xml:space="preserve">Berdasarkan hasil perhitungan menggunakan metode </w:t>
      </w:r>
      <w:r w:rsidRPr="009A4183">
        <w:rPr>
          <w:i/>
          <w:iCs/>
          <w:szCs w:val="24"/>
        </w:rPr>
        <w:t>section technique</w:t>
      </w:r>
      <w:r w:rsidRPr="009A4183">
        <w:rPr>
          <w:szCs w:val="24"/>
        </w:rPr>
        <w:t>, lalu dibandingkan dengan standar ULP Painan PT PLN (Persero) yaitu SAIFI 7 (kali/pelanggan/tahun), SAIDI 7 (jam/pelanggan/tahun) dan CAIDI (jam/frekuensi/pelanggan)  maka dapat dikategorikan indeks kinerja distribusi 20 kV penyulang Painan TIDAK HANDAL. Karena nilai yang didapatkan jauh melebihi standar yang telah ditetapkan.</w:t>
      </w:r>
    </w:p>
    <w:p w:rsidR="009A4183" w:rsidRPr="009A4183" w:rsidRDefault="009A4183" w:rsidP="009A4183">
      <w:pPr>
        <w:pStyle w:val="ListParagraph"/>
        <w:numPr>
          <w:ilvl w:val="1"/>
          <w:numId w:val="21"/>
        </w:numPr>
        <w:spacing w:before="0" w:line="240" w:lineRule="auto"/>
        <w:rPr>
          <w:szCs w:val="24"/>
        </w:rPr>
      </w:pPr>
      <w:r w:rsidRPr="009A4183">
        <w:rPr>
          <w:szCs w:val="24"/>
        </w:rPr>
        <w:t xml:space="preserve">Section 2 merupakan </w:t>
      </w:r>
      <w:r w:rsidRPr="009A4183">
        <w:rPr>
          <w:i/>
          <w:iCs/>
          <w:szCs w:val="24"/>
        </w:rPr>
        <w:t xml:space="preserve">section </w:t>
      </w:r>
      <w:r w:rsidRPr="009A4183">
        <w:rPr>
          <w:szCs w:val="24"/>
        </w:rPr>
        <w:t xml:space="preserve">terburuk dengan nilai SAIDI dan SAIFI paling </w:t>
      </w:r>
      <w:proofErr w:type="gramStart"/>
      <w:r w:rsidRPr="009A4183">
        <w:rPr>
          <w:szCs w:val="24"/>
        </w:rPr>
        <w:t>tinggi ,</w:t>
      </w:r>
      <w:proofErr w:type="gramEnd"/>
      <w:r w:rsidRPr="009A4183">
        <w:rPr>
          <w:szCs w:val="24"/>
        </w:rPr>
        <w:t xml:space="preserve"> yaitu 9,5613 (kali/pelanggan/tahun) dan 28,6512 (jam/pelanggan/tahun).</w:t>
      </w:r>
    </w:p>
    <w:p w:rsidR="009A4183" w:rsidRDefault="009A4183" w:rsidP="009A4183">
      <w:pPr>
        <w:pStyle w:val="ListParagraph"/>
        <w:numPr>
          <w:ilvl w:val="1"/>
          <w:numId w:val="21"/>
        </w:numPr>
        <w:spacing w:before="0" w:line="240" w:lineRule="auto"/>
        <w:rPr>
          <w:szCs w:val="24"/>
        </w:rPr>
      </w:pPr>
      <w:r w:rsidRPr="009A4183">
        <w:rPr>
          <w:szCs w:val="24"/>
        </w:rPr>
        <w:t xml:space="preserve">Dengan 6 skenario simulasi </w:t>
      </w:r>
      <w:r w:rsidRPr="009A4183">
        <w:rPr>
          <w:i/>
          <w:iCs/>
          <w:szCs w:val="24"/>
        </w:rPr>
        <w:t>shortcircuit</w:t>
      </w:r>
      <w:r w:rsidRPr="009A4183">
        <w:rPr>
          <w:szCs w:val="24"/>
        </w:rPr>
        <w:t xml:space="preserve"> antar phasa di titik gangguan yang bervariasi di penyulang painan menggunakan ETAP 19.0.1 bahwa semakin dekat jarak titik gangguan hubung singkat dengan sumber/pangkal maka akan semakin tinggi nilai arus gangguan hubung singkat dan daya hilang pada saat terjadi gangguan hubung singkat yang di timbulkan.</w:t>
      </w:r>
    </w:p>
    <w:p w:rsidR="000D4058" w:rsidRPr="00DE3675" w:rsidRDefault="000D4058" w:rsidP="009C67A8">
      <w:pPr>
        <w:autoSpaceDE w:val="0"/>
        <w:autoSpaceDN w:val="0"/>
        <w:adjustRightInd w:val="0"/>
        <w:spacing w:before="0" w:line="240" w:lineRule="auto"/>
        <w:ind w:firstLine="0"/>
        <w:outlineLvl w:val="0"/>
        <w:rPr>
          <w:b/>
          <w:noProof/>
          <w:color w:val="000000"/>
          <w:lang w:val="id-ID"/>
        </w:rPr>
      </w:pPr>
      <w:r w:rsidRPr="00DE3675">
        <w:rPr>
          <w:b/>
          <w:noProof/>
          <w:color w:val="000000"/>
          <w:lang w:val="id-ID"/>
        </w:rPr>
        <w:t>DAFTAR PUSTAKA</w:t>
      </w:r>
    </w:p>
    <w:p w:rsidR="004C602A" w:rsidRPr="004C602A" w:rsidRDefault="00466237" w:rsidP="004C602A">
      <w:pPr>
        <w:widowControl w:val="0"/>
        <w:autoSpaceDE w:val="0"/>
        <w:autoSpaceDN w:val="0"/>
        <w:adjustRightInd w:val="0"/>
        <w:spacing w:before="0" w:line="240" w:lineRule="auto"/>
        <w:ind w:left="480" w:hanging="480"/>
        <w:rPr>
          <w:noProof/>
          <w:szCs w:val="24"/>
        </w:rPr>
      </w:pPr>
      <w:r>
        <w:rPr>
          <w:noProof/>
          <w:lang w:eastAsia="id-ID"/>
        </w:rPr>
        <w:fldChar w:fldCharType="begin" w:fldLock="1"/>
      </w:r>
      <w:r>
        <w:rPr>
          <w:noProof/>
          <w:lang w:eastAsia="id-ID"/>
        </w:rPr>
        <w:instrText xml:space="preserve">ADDIN Mendeley Bibliography CSL_BIBLIOGRAPHY </w:instrText>
      </w:r>
      <w:r>
        <w:rPr>
          <w:noProof/>
          <w:lang w:eastAsia="id-ID"/>
        </w:rPr>
        <w:fldChar w:fldCharType="separate"/>
      </w:r>
      <w:r w:rsidR="004C602A" w:rsidRPr="004C602A">
        <w:rPr>
          <w:color w:val="000000"/>
          <w:szCs w:val="24"/>
        </w:rPr>
        <w:fldChar w:fldCharType="begin" w:fldLock="1"/>
      </w:r>
      <w:r w:rsidR="004C602A" w:rsidRPr="004C602A">
        <w:rPr>
          <w:color w:val="000000"/>
          <w:szCs w:val="24"/>
        </w:rPr>
        <w:instrText xml:space="preserve">ADDIN Mendeley Bibliography CSL_BIBLIOGRAPHY </w:instrText>
      </w:r>
      <w:r w:rsidR="004C602A" w:rsidRPr="004C602A">
        <w:rPr>
          <w:color w:val="000000"/>
          <w:szCs w:val="24"/>
        </w:rPr>
        <w:fldChar w:fldCharType="separate"/>
      </w:r>
      <w:r w:rsidR="004C602A" w:rsidRPr="004C602A">
        <w:rPr>
          <w:noProof/>
          <w:szCs w:val="24"/>
        </w:rPr>
        <w:t>Arysandi, Rizki, Jurusan Teknik, Elektrofakultas Teknik, and Universitas Bangka Belitung. 2017. “Evaluasi Indeks Keandalan Sistem Distribusi 20Kv Pada Penyulang Sl4 Dengan Menggunakan Metode Section Technique.”</w:t>
      </w:r>
    </w:p>
    <w:p w:rsidR="004C602A" w:rsidRPr="004C602A" w:rsidRDefault="004C602A" w:rsidP="004C602A">
      <w:pPr>
        <w:widowControl w:val="0"/>
        <w:autoSpaceDE w:val="0"/>
        <w:autoSpaceDN w:val="0"/>
        <w:adjustRightInd w:val="0"/>
        <w:spacing w:before="0" w:line="240" w:lineRule="auto"/>
        <w:ind w:left="480" w:hanging="480"/>
        <w:rPr>
          <w:noProof/>
          <w:szCs w:val="24"/>
        </w:rPr>
      </w:pPr>
      <w:r w:rsidRPr="004C602A">
        <w:rPr>
          <w:noProof/>
          <w:szCs w:val="24"/>
        </w:rPr>
        <w:t xml:space="preserve">Garci Reyes, Luis. 2019. “Analisis Kebutuhan Listrik Dan Penambahan Pembangkit Listrik.” </w:t>
      </w:r>
      <w:r w:rsidRPr="004C602A">
        <w:rPr>
          <w:i/>
          <w:iCs/>
          <w:noProof/>
          <w:szCs w:val="24"/>
        </w:rPr>
        <w:t>Journal of Chemical Information and Modeling</w:t>
      </w:r>
      <w:r w:rsidRPr="004C602A">
        <w:rPr>
          <w:noProof/>
          <w:szCs w:val="24"/>
        </w:rPr>
        <w:t xml:space="preserve"> 53(9): 1689–99.</w:t>
      </w:r>
    </w:p>
    <w:p w:rsidR="004C602A" w:rsidRPr="004C602A" w:rsidRDefault="004C602A" w:rsidP="004C602A">
      <w:pPr>
        <w:widowControl w:val="0"/>
        <w:autoSpaceDE w:val="0"/>
        <w:autoSpaceDN w:val="0"/>
        <w:adjustRightInd w:val="0"/>
        <w:spacing w:before="0" w:line="240" w:lineRule="auto"/>
        <w:ind w:left="480" w:hanging="480"/>
        <w:rPr>
          <w:noProof/>
          <w:szCs w:val="24"/>
        </w:rPr>
      </w:pPr>
      <w:r w:rsidRPr="004C602A">
        <w:rPr>
          <w:noProof/>
          <w:szCs w:val="24"/>
        </w:rPr>
        <w:t xml:space="preserve">Harahap, R, S A Siregar, S Hardi, and ... 2022. “… Distribusi 20 KV Penyulang SB. 02 Pada PT. PLN (Persero) ULP Sibolga Kota Menggunakan Metode Section Technique Dan Failure Mode Effect Analysis (FMEA).” </w:t>
      </w:r>
      <w:r w:rsidRPr="004C602A">
        <w:rPr>
          <w:i/>
          <w:iCs/>
          <w:noProof/>
          <w:szCs w:val="24"/>
        </w:rPr>
        <w:t>JET (Journal of …</w:t>
      </w:r>
      <w:r w:rsidRPr="004C602A">
        <w:rPr>
          <w:noProof/>
          <w:szCs w:val="24"/>
        </w:rPr>
        <w:t xml:space="preserve"> 1099: 87–95. https://jurnal.uisu.ac.id/index.php/jet/article/view/5402%0Ahttps://jurnal.uisu.ac.id/index.php/jet/article/download/5402/3937.</w:t>
      </w:r>
    </w:p>
    <w:p w:rsidR="004C602A" w:rsidRPr="004C602A" w:rsidRDefault="004C602A" w:rsidP="004C602A">
      <w:pPr>
        <w:widowControl w:val="0"/>
        <w:autoSpaceDE w:val="0"/>
        <w:autoSpaceDN w:val="0"/>
        <w:adjustRightInd w:val="0"/>
        <w:spacing w:before="0" w:line="240" w:lineRule="auto"/>
        <w:ind w:left="480" w:hanging="480"/>
        <w:rPr>
          <w:noProof/>
          <w:szCs w:val="24"/>
        </w:rPr>
      </w:pPr>
      <w:r w:rsidRPr="004C602A">
        <w:rPr>
          <w:noProof/>
          <w:szCs w:val="24"/>
        </w:rPr>
        <w:t xml:space="preserve">Hidayat, Surya Nur, Karnoto Karnoto, and Agung Warsito. 2018. “Analisis Perbandingan Nilai Saidi(System Average Interruption Durration Index) Dan Saifi (System Average Interruption Frequency Index) Pln Apj Purwokerto Tahun 2014, 2015 Dan 2016 Dengan Standar Spln 1985.” </w:t>
      </w:r>
      <w:r w:rsidRPr="004C602A">
        <w:rPr>
          <w:i/>
          <w:iCs/>
          <w:noProof/>
          <w:szCs w:val="24"/>
        </w:rPr>
        <w:t>Transient</w:t>
      </w:r>
      <w:r w:rsidRPr="004C602A">
        <w:rPr>
          <w:noProof/>
          <w:szCs w:val="24"/>
        </w:rPr>
        <w:t xml:space="preserve"> 7(1): 8.</w:t>
      </w:r>
    </w:p>
    <w:p w:rsidR="004C602A" w:rsidRPr="004C602A" w:rsidRDefault="004C602A" w:rsidP="004C602A">
      <w:pPr>
        <w:widowControl w:val="0"/>
        <w:autoSpaceDE w:val="0"/>
        <w:autoSpaceDN w:val="0"/>
        <w:adjustRightInd w:val="0"/>
        <w:spacing w:before="0" w:line="240" w:lineRule="auto"/>
        <w:ind w:left="480" w:hanging="480"/>
        <w:rPr>
          <w:noProof/>
          <w:szCs w:val="24"/>
        </w:rPr>
      </w:pPr>
      <w:r w:rsidRPr="004C602A">
        <w:rPr>
          <w:noProof/>
          <w:szCs w:val="24"/>
        </w:rPr>
        <w:t xml:space="preserve">Jurnal, Redaksi Tim. 2019. “Analisa Nilai Saidi Saifi Sebagai Indeks Keandalan Penyediaan Tenaga Listrik Pada Penyulang Cahaya Pt. Pln (Persero) Area Ciputat.” </w:t>
      </w:r>
      <w:r w:rsidRPr="004C602A">
        <w:rPr>
          <w:i/>
          <w:iCs/>
          <w:noProof/>
          <w:szCs w:val="24"/>
        </w:rPr>
        <w:t>Energi &amp; Kelistrikan</w:t>
      </w:r>
      <w:r w:rsidRPr="004C602A">
        <w:rPr>
          <w:noProof/>
          <w:szCs w:val="24"/>
        </w:rPr>
        <w:t xml:space="preserve"> 10(1): 70–77.</w:t>
      </w:r>
    </w:p>
    <w:p w:rsidR="004C602A" w:rsidRPr="004C602A" w:rsidRDefault="004C602A" w:rsidP="004C602A">
      <w:pPr>
        <w:widowControl w:val="0"/>
        <w:autoSpaceDE w:val="0"/>
        <w:autoSpaceDN w:val="0"/>
        <w:adjustRightInd w:val="0"/>
        <w:spacing w:before="0" w:line="240" w:lineRule="auto"/>
        <w:ind w:left="480" w:hanging="480"/>
        <w:rPr>
          <w:noProof/>
          <w:szCs w:val="24"/>
        </w:rPr>
      </w:pPr>
      <w:r w:rsidRPr="004C602A">
        <w:rPr>
          <w:noProof/>
          <w:szCs w:val="24"/>
        </w:rPr>
        <w:t>Mumu, Abraham Julius, Glanny Ch, S T Mangindaan, and Ir Hans Tumaliang. 2021. “Analisis Keandalan Sistem Distribusi Di Kotamobagu Menggunakan Indeks Saifi Dan Saidi.” 5: 5. http://repo.unsrat.ac.id/3303/.</w:t>
      </w:r>
    </w:p>
    <w:p w:rsidR="004C602A" w:rsidRPr="004C602A" w:rsidRDefault="004C602A" w:rsidP="004C602A">
      <w:pPr>
        <w:widowControl w:val="0"/>
        <w:autoSpaceDE w:val="0"/>
        <w:autoSpaceDN w:val="0"/>
        <w:adjustRightInd w:val="0"/>
        <w:spacing w:before="0" w:line="240" w:lineRule="auto"/>
        <w:ind w:left="480" w:hanging="480"/>
        <w:rPr>
          <w:noProof/>
          <w:szCs w:val="24"/>
        </w:rPr>
      </w:pPr>
      <w:r w:rsidRPr="004C602A">
        <w:rPr>
          <w:noProof/>
          <w:szCs w:val="24"/>
        </w:rPr>
        <w:t xml:space="preserve">Pasaribu, Faisal Irsan. 2021. “Penentuan Hot Point Dan Monitoring Peralatan Menggunakan Thermal Imagers Fluke Dengan Metode Thermovisi.” </w:t>
      </w:r>
      <w:r w:rsidRPr="004C602A">
        <w:rPr>
          <w:i/>
          <w:iCs/>
          <w:noProof/>
          <w:szCs w:val="24"/>
        </w:rPr>
        <w:t>Journal of Electrical and System Control Engineering</w:t>
      </w:r>
      <w:r w:rsidRPr="004C602A">
        <w:rPr>
          <w:noProof/>
          <w:szCs w:val="24"/>
        </w:rPr>
        <w:t xml:space="preserve"> 4(2): 113–28.</w:t>
      </w:r>
    </w:p>
    <w:p w:rsidR="004C602A" w:rsidRPr="004C602A" w:rsidRDefault="004C602A" w:rsidP="00872FD8">
      <w:pPr>
        <w:widowControl w:val="0"/>
        <w:autoSpaceDE w:val="0"/>
        <w:autoSpaceDN w:val="0"/>
        <w:adjustRightInd w:val="0"/>
        <w:spacing w:before="0" w:line="240" w:lineRule="auto"/>
        <w:ind w:left="480" w:hanging="480"/>
        <w:rPr>
          <w:noProof/>
        </w:rPr>
      </w:pPr>
      <w:r w:rsidRPr="004C602A">
        <w:rPr>
          <w:noProof/>
          <w:szCs w:val="24"/>
        </w:rPr>
        <w:t xml:space="preserve">Peikani, Merhaban Hadi, and Mahnaz MIr Shamshiri. 2016. “Jurnal 15.Pdf.” </w:t>
      </w:r>
      <w:r w:rsidRPr="004C602A">
        <w:rPr>
          <w:i/>
          <w:iCs/>
          <w:noProof/>
          <w:szCs w:val="24"/>
        </w:rPr>
        <w:t xml:space="preserve">International </w:t>
      </w:r>
    </w:p>
    <w:p w:rsidR="004F466D" w:rsidRPr="004F466D" w:rsidRDefault="004C602A" w:rsidP="00A74F51">
      <w:pPr>
        <w:tabs>
          <w:tab w:val="left" w:pos="851"/>
        </w:tabs>
        <w:spacing w:before="0" w:line="240" w:lineRule="auto"/>
        <w:ind w:firstLine="0"/>
        <w:rPr>
          <w:noProof/>
        </w:rPr>
      </w:pPr>
      <w:r w:rsidRPr="004C602A">
        <w:rPr>
          <w:color w:val="000000"/>
          <w:szCs w:val="24"/>
        </w:rPr>
        <w:lastRenderedPageBreak/>
        <w:fldChar w:fldCharType="end"/>
      </w:r>
    </w:p>
    <w:p w:rsidR="00466237" w:rsidRPr="009C45FC" w:rsidRDefault="00466237" w:rsidP="004F466D">
      <w:pPr>
        <w:widowControl w:val="0"/>
        <w:autoSpaceDE w:val="0"/>
        <w:autoSpaceDN w:val="0"/>
        <w:adjustRightInd w:val="0"/>
        <w:spacing w:before="0" w:line="240" w:lineRule="auto"/>
        <w:rPr>
          <w:noProof/>
          <w:lang w:eastAsia="id-ID"/>
        </w:rPr>
      </w:pPr>
      <w:r>
        <w:rPr>
          <w:noProof/>
          <w:lang w:eastAsia="id-ID"/>
        </w:rPr>
        <w:fldChar w:fldCharType="end"/>
      </w:r>
    </w:p>
    <w:sectPr w:rsidR="00466237" w:rsidRPr="009C45FC" w:rsidSect="00186D01">
      <w:type w:val="continuous"/>
      <w:pgSz w:w="11906" w:h="16838" w:code="9"/>
      <w:pgMar w:top="1418" w:right="1418" w:bottom="1418" w:left="1701" w:header="851"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3ED" w:rsidRDefault="006A33ED" w:rsidP="00EB0858">
      <w:pPr>
        <w:spacing w:before="0" w:line="240" w:lineRule="auto"/>
      </w:pPr>
      <w:r>
        <w:separator/>
      </w:r>
    </w:p>
  </w:endnote>
  <w:endnote w:type="continuationSeparator" w:id="0">
    <w:p w:rsidR="006A33ED" w:rsidRDefault="006A33ED"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BC" w:rsidRPr="000B4FCE" w:rsidRDefault="00CD51BC" w:rsidP="00C4690B">
    <w:pPr>
      <w:pStyle w:val="Footer"/>
      <w:pBdr>
        <w:bottom w:val="single" w:sz="4" w:space="1" w:color="auto"/>
      </w:pBdr>
      <w:tabs>
        <w:tab w:val="right" w:pos="8788"/>
      </w:tabs>
      <w:rPr>
        <w:rStyle w:val="PageNumber"/>
        <w:sz w:val="18"/>
        <w:szCs w:val="18"/>
      </w:rPr>
    </w:pPr>
  </w:p>
  <w:p w:rsidR="00CD51BC" w:rsidRPr="000B4FCE" w:rsidRDefault="00CD51BC" w:rsidP="0050759A">
    <w:pPr>
      <w:pStyle w:val="Footer"/>
      <w:tabs>
        <w:tab w:val="right" w:pos="8788"/>
      </w:tabs>
      <w:jc w:val="right"/>
      <w:rPr>
        <w:rStyle w:val="PageNumber"/>
        <w:sz w:val="18"/>
        <w:szCs w:val="18"/>
      </w:rPr>
    </w:pPr>
    <w:r>
      <w:rPr>
        <w:rStyle w:val="PageNumber"/>
        <w:sz w:val="18"/>
        <w:szCs w:val="18"/>
      </w:rPr>
      <w:t>ISBN xxx-xxx-xxxxx-x-x</w:t>
    </w:r>
  </w:p>
  <w:p w:rsidR="00CD51BC" w:rsidRPr="005F5DD0" w:rsidRDefault="00CD51BC" w:rsidP="00C4690B">
    <w:pPr>
      <w:pStyle w:val="Footer"/>
      <w:tabs>
        <w:tab w:val="right" w:pos="8788"/>
      </w:tabs>
      <w:ind w:firstLine="0"/>
      <w:rPr>
        <w:lang w:val="id-ID"/>
      </w:rPr>
    </w:pPr>
    <w:r w:rsidRPr="000B4FCE">
      <w:rPr>
        <w:rStyle w:val="PageNumber"/>
      </w:rPr>
      <w:fldChar w:fldCharType="begin"/>
    </w:r>
    <w:r w:rsidRPr="000B4FCE">
      <w:rPr>
        <w:rStyle w:val="PageNumber"/>
      </w:rPr>
      <w:instrText xml:space="preserve"> PAGE </w:instrText>
    </w:r>
    <w:r w:rsidRPr="000B4FCE">
      <w:rPr>
        <w:rStyle w:val="PageNumber"/>
      </w:rPr>
      <w:fldChar w:fldCharType="separate"/>
    </w:r>
    <w:r w:rsidR="00A74F51">
      <w:rPr>
        <w:rStyle w:val="PageNumber"/>
        <w:noProof/>
      </w:rPr>
      <w:t>4</w:t>
    </w:r>
    <w:r w:rsidRPr="000B4FCE">
      <w:rPr>
        <w:rStyle w:val="PageNumber"/>
      </w:rPr>
      <w:fldChar w:fldCharType="end"/>
    </w:r>
  </w:p>
  <w:p w:rsidR="00000000" w:rsidRDefault="006A33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BC" w:rsidRDefault="00CD51BC" w:rsidP="00C4690B">
    <w:pPr>
      <w:pStyle w:val="Footer"/>
      <w:tabs>
        <w:tab w:val="right" w:pos="8788"/>
      </w:tabs>
      <w:rPr>
        <w:rStyle w:val="PageNumber"/>
        <w:sz w:val="18"/>
        <w:szCs w:val="18"/>
      </w:rPr>
    </w:pPr>
  </w:p>
  <w:p w:rsidR="00CD51BC" w:rsidRPr="00926B5D" w:rsidRDefault="00CD51BC" w:rsidP="00186D01">
    <w:pPr>
      <w:pStyle w:val="Footer"/>
      <w:pBdr>
        <w:top w:val="single" w:sz="4" w:space="1" w:color="auto"/>
      </w:pBdr>
      <w:tabs>
        <w:tab w:val="right" w:pos="8788"/>
      </w:tabs>
      <w:ind w:firstLine="0"/>
      <w:rPr>
        <w:rStyle w:val="PageNumber"/>
      </w:rPr>
    </w:pPr>
    <w:r w:rsidRPr="00926B5D">
      <w:rPr>
        <w:rStyle w:val="PageNumber"/>
        <w:sz w:val="18"/>
        <w:szCs w:val="18"/>
      </w:rPr>
      <w:t>Prosiding</w:t>
    </w:r>
    <w:r>
      <w:rPr>
        <w:rStyle w:val="PageNumber"/>
        <w:sz w:val="18"/>
        <w:szCs w:val="18"/>
        <w:lang w:val="id-ID"/>
      </w:rPr>
      <w:t xml:space="preserve"> </w:t>
    </w:r>
    <w:r>
      <w:rPr>
        <w:rStyle w:val="PageNumber"/>
        <w:sz w:val="18"/>
        <w:szCs w:val="18"/>
      </w:rPr>
      <w:t>SNST ke-12</w:t>
    </w:r>
    <w:r>
      <w:rPr>
        <w:rStyle w:val="PageNumber"/>
        <w:sz w:val="18"/>
        <w:szCs w:val="18"/>
        <w:lang w:val="id-ID"/>
      </w:rPr>
      <w:t xml:space="preserve"> </w:t>
    </w:r>
    <w:r>
      <w:rPr>
        <w:rStyle w:val="PageNumber"/>
        <w:sz w:val="18"/>
        <w:szCs w:val="18"/>
      </w:rPr>
      <w:t>Tahun</w:t>
    </w:r>
    <w:r>
      <w:rPr>
        <w:rStyle w:val="PageNumber"/>
        <w:sz w:val="18"/>
        <w:szCs w:val="18"/>
        <w:lang w:val="id-ID"/>
      </w:rPr>
      <w:t xml:space="preserve"> </w:t>
    </w:r>
    <w:r>
      <w:rPr>
        <w:rStyle w:val="PageNumber"/>
        <w:sz w:val="18"/>
        <w:szCs w:val="18"/>
      </w:rPr>
      <w:t>2022</w:t>
    </w:r>
    <w:r w:rsidRPr="00926B5D">
      <w:rPr>
        <w:rStyle w:val="PageNumber"/>
      </w:rPr>
      <w:tab/>
    </w:r>
    <w:r w:rsidRPr="00926B5D">
      <w:rPr>
        <w:rStyle w:val="PageNumber"/>
      </w:rPr>
      <w:tab/>
    </w:r>
  </w:p>
  <w:p w:rsidR="00CD51BC" w:rsidRPr="00186D01" w:rsidRDefault="00CD51BC" w:rsidP="00186D01">
    <w:pPr>
      <w:pStyle w:val="Footer"/>
      <w:pBdr>
        <w:top w:val="single" w:sz="4" w:space="1" w:color="auto"/>
      </w:pBdr>
      <w:tabs>
        <w:tab w:val="clear" w:pos="9026"/>
        <w:tab w:val="right" w:pos="8788"/>
      </w:tabs>
      <w:ind w:firstLine="0"/>
      <w:rPr>
        <w:lang w:val="id-ID"/>
      </w:rPr>
    </w:pPr>
    <w:r w:rsidRPr="00926B5D">
      <w:rPr>
        <w:rStyle w:val="PageNumber"/>
        <w:sz w:val="18"/>
        <w:szCs w:val="18"/>
      </w:rPr>
      <w:t>Fakultas</w:t>
    </w:r>
    <w:r>
      <w:rPr>
        <w:rStyle w:val="PageNumber"/>
        <w:sz w:val="18"/>
        <w:szCs w:val="18"/>
        <w:lang w:val="id-ID"/>
      </w:rPr>
      <w:t xml:space="preserve"> </w:t>
    </w:r>
    <w:r w:rsidRPr="00926B5D">
      <w:rPr>
        <w:rStyle w:val="PageNumber"/>
        <w:sz w:val="18"/>
        <w:szCs w:val="18"/>
      </w:rPr>
      <w:t>Teknik</w:t>
    </w:r>
    <w:r>
      <w:rPr>
        <w:rStyle w:val="PageNumber"/>
        <w:sz w:val="18"/>
        <w:szCs w:val="18"/>
        <w:lang w:val="id-ID"/>
      </w:rPr>
      <w:t xml:space="preserve"> </w:t>
    </w:r>
    <w:r w:rsidRPr="00926B5D">
      <w:rPr>
        <w:rStyle w:val="PageNumber"/>
        <w:sz w:val="18"/>
        <w:szCs w:val="18"/>
      </w:rPr>
      <w:t>Universitas Wahid Hasyim Semarang</w:t>
    </w:r>
    <w:r w:rsidRPr="00926B5D">
      <w:rPr>
        <w:rStyle w:val="PageNumber"/>
      </w:rPr>
      <w:tab/>
    </w:r>
    <w:r w:rsidRPr="00926B5D">
      <w:rPr>
        <w:rStyle w:val="PageNumber"/>
      </w:rPr>
      <w:tab/>
    </w:r>
    <w:r w:rsidRPr="000B4FCE">
      <w:rPr>
        <w:rStyle w:val="PageNumber"/>
      </w:rPr>
      <w:fldChar w:fldCharType="begin"/>
    </w:r>
    <w:r w:rsidRPr="000B4FCE">
      <w:rPr>
        <w:rStyle w:val="PageNumber"/>
      </w:rPr>
      <w:instrText xml:space="preserve"> PAGE </w:instrText>
    </w:r>
    <w:r w:rsidRPr="000B4FCE">
      <w:rPr>
        <w:rStyle w:val="PageNumber"/>
      </w:rPr>
      <w:fldChar w:fldCharType="separate"/>
    </w:r>
    <w:r w:rsidR="00A74F51">
      <w:rPr>
        <w:rStyle w:val="PageNumber"/>
        <w:noProof/>
      </w:rPr>
      <w:t>5</w:t>
    </w:r>
    <w:r w:rsidRPr="000B4FC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3ED" w:rsidRDefault="006A33ED" w:rsidP="00EB0858">
      <w:pPr>
        <w:spacing w:before="0" w:line="240" w:lineRule="auto"/>
      </w:pPr>
      <w:r>
        <w:separator/>
      </w:r>
    </w:p>
  </w:footnote>
  <w:footnote w:type="continuationSeparator" w:id="0">
    <w:p w:rsidR="006A33ED" w:rsidRDefault="006A33ED" w:rsidP="00EB085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BC" w:rsidRPr="00697373" w:rsidRDefault="00CD51BC" w:rsidP="00C4690B">
    <w:pPr>
      <w:pBdr>
        <w:bottom w:val="single" w:sz="4" w:space="1" w:color="auto"/>
      </w:pBdr>
      <w:tabs>
        <w:tab w:val="right" w:pos="8788"/>
      </w:tabs>
      <w:autoSpaceDE w:val="0"/>
      <w:autoSpaceDN w:val="0"/>
      <w:adjustRightInd w:val="0"/>
      <w:spacing w:line="240" w:lineRule="auto"/>
      <w:ind w:firstLine="0"/>
      <w:rPr>
        <w:sz w:val="18"/>
        <w:szCs w:val="18"/>
        <w:lang w:val="sv-SE"/>
      </w:rPr>
    </w:pPr>
    <w:r w:rsidRPr="00697373">
      <w:rPr>
        <w:sz w:val="18"/>
        <w:szCs w:val="18"/>
      </w:rPr>
      <w:tab/>
    </w:r>
    <w:r w:rsidRPr="00697373">
      <w:rPr>
        <w:sz w:val="18"/>
        <w:szCs w:val="18"/>
        <w:lang w:val="sv-SE"/>
      </w:rPr>
      <w:t xml:space="preserve"> (</w:t>
    </w:r>
    <w:r w:rsidR="00A74F51">
      <w:rPr>
        <w:sz w:val="18"/>
        <w:szCs w:val="18"/>
        <w:lang w:val="sv-SE"/>
      </w:rPr>
      <w:t>Kevin Blezynsky Jhonevan dan Arfita Yuanan Dewi</w:t>
    </w:r>
    <w:r w:rsidRPr="00697373">
      <w:rPr>
        <w:sz w:val="18"/>
        <w:szCs w:val="18"/>
        <w:lang w:val="sv-SE"/>
      </w:rPr>
      <w:t>)</w:t>
    </w:r>
  </w:p>
  <w:p w:rsidR="00CD51BC" w:rsidRPr="00697373" w:rsidRDefault="00CD51BC" w:rsidP="00C4690B">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BC" w:rsidRPr="00163C03" w:rsidRDefault="00CD51BC" w:rsidP="00163C03">
    <w:pPr>
      <w:pStyle w:val="Header"/>
      <w:pBdr>
        <w:bottom w:val="single" w:sz="4" w:space="1" w:color="auto"/>
      </w:pBdr>
      <w:spacing w:before="80"/>
      <w:ind w:firstLine="0"/>
      <w:rPr>
        <w:sz w:val="18"/>
        <w:szCs w:val="18"/>
        <w:lang w:val="id-ID"/>
      </w:rPr>
    </w:pPr>
    <w:r>
      <w:rPr>
        <w:noProof/>
        <w:sz w:val="18"/>
        <w:szCs w:val="18"/>
      </w:rPr>
      <mc:AlternateContent>
        <mc:Choice Requires="wps">
          <w:drawing>
            <wp:anchor distT="0" distB="0" distL="114300" distR="114300" simplePos="0" relativeHeight="251657728" behindDoc="0" locked="0" layoutInCell="1" allowOverlap="1" wp14:anchorId="0B079541" wp14:editId="3CF583DA">
              <wp:simplePos x="0" y="0"/>
              <wp:positionH relativeFrom="column">
                <wp:posOffset>3939540</wp:posOffset>
              </wp:positionH>
              <wp:positionV relativeFrom="paragraph">
                <wp:posOffset>-159385</wp:posOffset>
              </wp:positionV>
              <wp:extent cx="1973580" cy="408940"/>
              <wp:effectExtent l="5715" t="12065" r="1143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08940"/>
                      </a:xfrm>
                      <a:prstGeom prst="rect">
                        <a:avLst/>
                      </a:prstGeom>
                      <a:solidFill>
                        <a:srgbClr val="FFFFFF"/>
                      </a:solidFill>
                      <a:ln w="9525">
                        <a:solidFill>
                          <a:srgbClr val="000000"/>
                        </a:solidFill>
                        <a:miter lim="800000"/>
                        <a:headEnd/>
                        <a:tailEnd/>
                      </a:ln>
                    </wps:spPr>
                    <wps:txbx>
                      <w:txbxContent>
                        <w:p w:rsidR="00CD51BC" w:rsidRPr="00E20D11" w:rsidRDefault="00CD51BC" w:rsidP="00E20D11">
                          <w:pPr>
                            <w:spacing w:before="0" w:line="240" w:lineRule="auto"/>
                            <w:ind w:firstLine="0"/>
                            <w:jc w:val="center"/>
                            <w:rPr>
                              <w:sz w:val="20"/>
                            </w:rPr>
                          </w:pPr>
                          <w:r w:rsidRPr="00E20D11">
                            <w:rPr>
                              <w:sz w:val="20"/>
                            </w:rPr>
                            <w:t xml:space="preserve">Kode </w:t>
                          </w:r>
                          <w:proofErr w:type="gramStart"/>
                          <w:r w:rsidRPr="00E20D11">
                            <w:rPr>
                              <w:sz w:val="20"/>
                            </w:rPr>
                            <w:t>Bidang :</w:t>
                          </w:r>
                          <w:proofErr w:type="gramEnd"/>
                          <w:r w:rsidRPr="00E20D11">
                            <w:rPr>
                              <w:sz w:val="20"/>
                            </w:rPr>
                            <w:t xml:space="preserve"> A/B/C/D/E/F/G/H</w:t>
                          </w:r>
                        </w:p>
                        <w:p w:rsidR="00CD51BC" w:rsidRPr="00E20D11" w:rsidRDefault="00CD51BC" w:rsidP="00E20D11">
                          <w:pPr>
                            <w:spacing w:before="0" w:line="240" w:lineRule="auto"/>
                            <w:ind w:firstLine="0"/>
                            <w:jc w:val="center"/>
                            <w:rPr>
                              <w:b/>
                              <w:sz w:val="20"/>
                            </w:rPr>
                          </w:pPr>
                          <w:r w:rsidRPr="00E20D11">
                            <w:rPr>
                              <w:b/>
                              <w:sz w:val="20"/>
                            </w:rPr>
                            <w:t>&lt;</w:t>
                          </w:r>
                          <w:r w:rsidR="004F466D">
                            <w:rPr>
                              <w:b/>
                              <w:sz w:val="20"/>
                            </w:rPr>
                            <w:t>Tekni</w:t>
                          </w:r>
                          <w:r w:rsidR="00BD1EA9">
                            <w:rPr>
                              <w:b/>
                              <w:sz w:val="20"/>
                            </w:rPr>
                            <w:t>k Elektro</w:t>
                          </w:r>
                          <w:r w:rsidRPr="00E20D11">
                            <w:rPr>
                              <w:b/>
                              <w:sz w:val="20"/>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10.2pt;margin-top:-12.55pt;width:155.4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">
              <v:textbox>
                <w:txbxContent>
                  <w:p w:rsidR="00CD51BC" w:rsidRPr="00E20D11" w:rsidRDefault="00CD51BC" w:rsidP="00E20D11">
                    <w:pPr>
                      <w:spacing w:before="0" w:line="240" w:lineRule="auto"/>
                      <w:ind w:firstLine="0"/>
                      <w:jc w:val="center"/>
                      <w:rPr>
                        <w:sz w:val="20"/>
                      </w:rPr>
                    </w:pPr>
                    <w:r w:rsidRPr="00E20D11">
                      <w:rPr>
                        <w:sz w:val="20"/>
                      </w:rPr>
                      <w:t xml:space="preserve">Kode </w:t>
                    </w:r>
                    <w:proofErr w:type="gramStart"/>
                    <w:r w:rsidRPr="00E20D11">
                      <w:rPr>
                        <w:sz w:val="20"/>
                      </w:rPr>
                      <w:t>Bidang :</w:t>
                    </w:r>
                    <w:proofErr w:type="gramEnd"/>
                    <w:r w:rsidRPr="00E20D11">
                      <w:rPr>
                        <w:sz w:val="20"/>
                      </w:rPr>
                      <w:t xml:space="preserve"> A/B/C/D/E/F/G/H</w:t>
                    </w:r>
                  </w:p>
                  <w:p w:rsidR="00CD51BC" w:rsidRPr="00E20D11" w:rsidRDefault="00CD51BC" w:rsidP="00E20D11">
                    <w:pPr>
                      <w:spacing w:before="0" w:line="240" w:lineRule="auto"/>
                      <w:ind w:firstLine="0"/>
                      <w:jc w:val="center"/>
                      <w:rPr>
                        <w:b/>
                        <w:sz w:val="20"/>
                      </w:rPr>
                    </w:pPr>
                    <w:r w:rsidRPr="00E20D11">
                      <w:rPr>
                        <w:b/>
                        <w:sz w:val="20"/>
                      </w:rPr>
                      <w:t>&lt;</w:t>
                    </w:r>
                    <w:r w:rsidR="004F466D">
                      <w:rPr>
                        <w:b/>
                        <w:sz w:val="20"/>
                      </w:rPr>
                      <w:t>Tekni</w:t>
                    </w:r>
                    <w:r w:rsidR="00BD1EA9">
                      <w:rPr>
                        <w:b/>
                        <w:sz w:val="20"/>
                      </w:rPr>
                      <w:t>k Elektro</w:t>
                    </w:r>
                    <w:r w:rsidRPr="00E20D11">
                      <w:rPr>
                        <w:b/>
                        <w:sz w:val="20"/>
                      </w:rPr>
                      <w:t>&gt;</w:t>
                    </w:r>
                  </w:p>
                </w:txbxContent>
              </v:textbox>
            </v:rect>
          </w:pict>
        </mc:Fallback>
      </mc:AlternateContent>
    </w:r>
    <w:r>
      <w:rPr>
        <w:sz w:val="18"/>
        <w:szCs w:val="18"/>
      </w:rPr>
      <w:t>A.1</w:t>
    </w:r>
    <w:r>
      <w:rPr>
        <w:sz w:val="18"/>
        <w:szCs w:val="18"/>
      </w:rPr>
      <w:tab/>
    </w:r>
  </w:p>
  <w:p w:rsidR="00CD51BC" w:rsidRPr="00774F3A" w:rsidRDefault="00CD51BC" w:rsidP="00E74EE5">
    <w:pPr>
      <w:pStyle w:val="Header"/>
      <w:ind w:firstLine="0"/>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03B"/>
    <w:multiLevelType w:val="hybridMultilevel"/>
    <w:tmpl w:val="C7686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04567DA4"/>
    <w:multiLevelType w:val="hybridMultilevel"/>
    <w:tmpl w:val="C7686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052351A1"/>
    <w:multiLevelType w:val="multilevel"/>
    <w:tmpl w:val="C7081C6A"/>
    <w:lvl w:ilvl="0">
      <w:start w:val="2"/>
      <w:numFmt w:val="decimal"/>
      <w:lvlText w:val="%1."/>
      <w:lvlJc w:val="left"/>
      <w:pPr>
        <w:ind w:left="360" w:hanging="360"/>
      </w:pPr>
      <w:rPr>
        <w:rFonts w:hint="default"/>
        <w:color w:val="auto"/>
        <w:sz w:val="22"/>
      </w:rPr>
    </w:lvl>
    <w:lvl w:ilvl="1">
      <w:start w:val="1"/>
      <w:numFmt w:val="decimal"/>
      <w:lvlText w:val="%1.%2."/>
      <w:lvlJc w:val="left"/>
      <w:pPr>
        <w:ind w:left="720" w:hanging="720"/>
      </w:pPr>
      <w:rPr>
        <w:rFonts w:hint="default"/>
        <w:b/>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1080" w:hanging="108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440" w:hanging="144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800" w:hanging="180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3">
    <w:nsid w:val="0C973532"/>
    <w:multiLevelType w:val="hybridMultilevel"/>
    <w:tmpl w:val="B630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C3BB9"/>
    <w:multiLevelType w:val="hybridMultilevel"/>
    <w:tmpl w:val="07E2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402D8"/>
    <w:multiLevelType w:val="hybridMultilevel"/>
    <w:tmpl w:val="1ED07C88"/>
    <w:lvl w:ilvl="0" w:tplc="83A6D51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97379C2"/>
    <w:multiLevelType w:val="multilevel"/>
    <w:tmpl w:val="65B06A7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nsid w:val="1C6920A7"/>
    <w:multiLevelType w:val="hybridMultilevel"/>
    <w:tmpl w:val="B7023B3C"/>
    <w:lvl w:ilvl="0" w:tplc="F320B7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071347"/>
    <w:multiLevelType w:val="hybridMultilevel"/>
    <w:tmpl w:val="C7686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341F3E07"/>
    <w:multiLevelType w:val="hybridMultilevel"/>
    <w:tmpl w:val="D8BE8EC8"/>
    <w:lvl w:ilvl="0" w:tplc="9A1A70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55788"/>
    <w:multiLevelType w:val="hybridMultilevel"/>
    <w:tmpl w:val="6C02F618"/>
    <w:lvl w:ilvl="0" w:tplc="FFFFFFFF">
      <w:start w:val="1"/>
      <w:numFmt w:val="decimal"/>
      <w:lvlText w:val="%1."/>
      <w:lvlJc w:val="center"/>
      <w:pPr>
        <w:ind w:left="720" w:hanging="360"/>
      </w:pPr>
      <w:rPr>
        <w:rFonts w:hint="default"/>
      </w:rPr>
    </w:lvl>
    <w:lvl w:ilvl="1" w:tplc="9104ECFE">
      <w:start w:val="1"/>
      <w:numFmt w:val="decimal"/>
      <w:lvlText w:val="%2."/>
      <w:lvlJc w:val="center"/>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C8913F6"/>
    <w:multiLevelType w:val="hybridMultilevel"/>
    <w:tmpl w:val="C7686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3E07626C"/>
    <w:multiLevelType w:val="hybridMultilevel"/>
    <w:tmpl w:val="09EE3B4E"/>
    <w:lvl w:ilvl="0" w:tplc="CB482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681EC9"/>
    <w:multiLevelType w:val="multilevel"/>
    <w:tmpl w:val="8D06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D2C5B21"/>
    <w:multiLevelType w:val="hybridMultilevel"/>
    <w:tmpl w:val="C3DC4C68"/>
    <w:lvl w:ilvl="0" w:tplc="591848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DC25389"/>
    <w:multiLevelType w:val="hybridMultilevel"/>
    <w:tmpl w:val="6346D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2FA02CC"/>
    <w:multiLevelType w:val="hybridMultilevel"/>
    <w:tmpl w:val="F4BC8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2E1FAF"/>
    <w:multiLevelType w:val="hybridMultilevel"/>
    <w:tmpl w:val="6A48CCE2"/>
    <w:lvl w:ilvl="0" w:tplc="48E4D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5F022306"/>
    <w:multiLevelType w:val="hybridMultilevel"/>
    <w:tmpl w:val="C7686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nsid w:val="69D569EC"/>
    <w:multiLevelType w:val="hybridMultilevel"/>
    <w:tmpl w:val="9CAA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0B22DC5"/>
    <w:multiLevelType w:val="hybridMultilevel"/>
    <w:tmpl w:val="C76867F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8">
    <w:nsid w:val="773034B3"/>
    <w:multiLevelType w:val="hybridMultilevel"/>
    <w:tmpl w:val="CA8C16EE"/>
    <w:lvl w:ilvl="0" w:tplc="FFFFFFFF">
      <w:start w:val="1"/>
      <w:numFmt w:val="decimal"/>
      <w:lvlText w:val="%1."/>
      <w:lvlJc w:val="center"/>
      <w:pPr>
        <w:ind w:left="720" w:hanging="360"/>
      </w:pPr>
      <w:rPr>
        <w:rFonts w:hint="default"/>
      </w:rPr>
    </w:lvl>
    <w:lvl w:ilvl="1" w:tplc="04090011">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EBD630D"/>
    <w:multiLevelType w:val="hybridMultilevel"/>
    <w:tmpl w:val="63A4F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8"/>
  </w:num>
  <w:num w:numId="3">
    <w:abstractNumId w:val="29"/>
  </w:num>
  <w:num w:numId="4">
    <w:abstractNumId w:val="24"/>
  </w:num>
  <w:num w:numId="5">
    <w:abstractNumId w:val="8"/>
  </w:num>
  <w:num w:numId="6">
    <w:abstractNumId w:val="23"/>
  </w:num>
  <w:num w:numId="7">
    <w:abstractNumId w:val="9"/>
  </w:num>
  <w:num w:numId="8">
    <w:abstractNumId w:val="21"/>
  </w:num>
  <w:num w:numId="9">
    <w:abstractNumId w:val="15"/>
  </w:num>
  <w:num w:numId="10">
    <w:abstractNumId w:val="3"/>
  </w:num>
  <w:num w:numId="11">
    <w:abstractNumId w:val="19"/>
  </w:num>
  <w:num w:numId="12">
    <w:abstractNumId w:val="4"/>
  </w:num>
  <w:num w:numId="13">
    <w:abstractNumId w:val="14"/>
  </w:num>
  <w:num w:numId="14">
    <w:abstractNumId w:val="16"/>
  </w:num>
  <w:num w:numId="15">
    <w:abstractNumId w:val="17"/>
  </w:num>
  <w:num w:numId="16">
    <w:abstractNumId w:val="25"/>
  </w:num>
  <w:num w:numId="17">
    <w:abstractNumId w:val="30"/>
  </w:num>
  <w:num w:numId="18">
    <w:abstractNumId w:val="6"/>
  </w:num>
  <w:num w:numId="19">
    <w:abstractNumId w:val="2"/>
  </w:num>
  <w:num w:numId="20">
    <w:abstractNumId w:val="12"/>
  </w:num>
  <w:num w:numId="21">
    <w:abstractNumId w:val="28"/>
  </w:num>
  <w:num w:numId="22">
    <w:abstractNumId w:val="10"/>
  </w:num>
  <w:num w:numId="23">
    <w:abstractNumId w:val="22"/>
  </w:num>
  <w:num w:numId="24">
    <w:abstractNumId w:val="1"/>
  </w:num>
  <w:num w:numId="25">
    <w:abstractNumId w:val="13"/>
  </w:num>
  <w:num w:numId="26">
    <w:abstractNumId w:val="0"/>
  </w:num>
  <w:num w:numId="27">
    <w:abstractNumId w:val="27"/>
  </w:num>
  <w:num w:numId="28">
    <w:abstractNumId w:val="5"/>
  </w:num>
  <w:num w:numId="29">
    <w:abstractNumId w:val="20"/>
  </w:num>
  <w:num w:numId="30">
    <w:abstractNumId w:val="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32"/>
    <w:rsid w:val="000004BE"/>
    <w:rsid w:val="000230D4"/>
    <w:rsid w:val="00027D31"/>
    <w:rsid w:val="000442D1"/>
    <w:rsid w:val="00077343"/>
    <w:rsid w:val="00077A95"/>
    <w:rsid w:val="000822C6"/>
    <w:rsid w:val="0008788D"/>
    <w:rsid w:val="000A1848"/>
    <w:rsid w:val="000C0742"/>
    <w:rsid w:val="000D190C"/>
    <w:rsid w:val="000D4058"/>
    <w:rsid w:val="000D67AF"/>
    <w:rsid w:val="000D73CE"/>
    <w:rsid w:val="000D7570"/>
    <w:rsid w:val="000E02AD"/>
    <w:rsid w:val="000E32C0"/>
    <w:rsid w:val="0011450E"/>
    <w:rsid w:val="00122363"/>
    <w:rsid w:val="00123230"/>
    <w:rsid w:val="0013218A"/>
    <w:rsid w:val="00132A24"/>
    <w:rsid w:val="001364FF"/>
    <w:rsid w:val="00141366"/>
    <w:rsid w:val="001454EC"/>
    <w:rsid w:val="00150027"/>
    <w:rsid w:val="00154062"/>
    <w:rsid w:val="0015433A"/>
    <w:rsid w:val="00163C03"/>
    <w:rsid w:val="0018189C"/>
    <w:rsid w:val="00182A31"/>
    <w:rsid w:val="00186D01"/>
    <w:rsid w:val="00191779"/>
    <w:rsid w:val="00193A75"/>
    <w:rsid w:val="001A3966"/>
    <w:rsid w:val="001B1C9C"/>
    <w:rsid w:val="001C094E"/>
    <w:rsid w:val="001D113A"/>
    <w:rsid w:val="001E1231"/>
    <w:rsid w:val="001E31C9"/>
    <w:rsid w:val="001E32B5"/>
    <w:rsid w:val="00201CEA"/>
    <w:rsid w:val="002034CB"/>
    <w:rsid w:val="00216AA9"/>
    <w:rsid w:val="0023053B"/>
    <w:rsid w:val="002404F4"/>
    <w:rsid w:val="00252CBC"/>
    <w:rsid w:val="002550F8"/>
    <w:rsid w:val="00283703"/>
    <w:rsid w:val="00293A3F"/>
    <w:rsid w:val="00297F03"/>
    <w:rsid w:val="002A1F23"/>
    <w:rsid w:val="002A23D3"/>
    <w:rsid w:val="002A3888"/>
    <w:rsid w:val="002A5832"/>
    <w:rsid w:val="002B5716"/>
    <w:rsid w:val="002C1A59"/>
    <w:rsid w:val="002D656A"/>
    <w:rsid w:val="002F0315"/>
    <w:rsid w:val="002F54D4"/>
    <w:rsid w:val="00302E5E"/>
    <w:rsid w:val="003053B2"/>
    <w:rsid w:val="0032630B"/>
    <w:rsid w:val="00335472"/>
    <w:rsid w:val="00336F7E"/>
    <w:rsid w:val="00350764"/>
    <w:rsid w:val="00350A2B"/>
    <w:rsid w:val="00351CDE"/>
    <w:rsid w:val="00365E60"/>
    <w:rsid w:val="003957C1"/>
    <w:rsid w:val="003C0495"/>
    <w:rsid w:val="003C5FAD"/>
    <w:rsid w:val="003D1E51"/>
    <w:rsid w:val="003F316B"/>
    <w:rsid w:val="004059DB"/>
    <w:rsid w:val="004177D2"/>
    <w:rsid w:val="004203C8"/>
    <w:rsid w:val="00437F82"/>
    <w:rsid w:val="00444C64"/>
    <w:rsid w:val="00447434"/>
    <w:rsid w:val="0046043C"/>
    <w:rsid w:val="00461C12"/>
    <w:rsid w:val="0046236B"/>
    <w:rsid w:val="00466237"/>
    <w:rsid w:val="004711C3"/>
    <w:rsid w:val="00476D88"/>
    <w:rsid w:val="00486EEE"/>
    <w:rsid w:val="00495B8B"/>
    <w:rsid w:val="004B47EB"/>
    <w:rsid w:val="004B51B1"/>
    <w:rsid w:val="004C602A"/>
    <w:rsid w:val="004D569D"/>
    <w:rsid w:val="004D58DF"/>
    <w:rsid w:val="004E6DFA"/>
    <w:rsid w:val="004F1E3E"/>
    <w:rsid w:val="004F466D"/>
    <w:rsid w:val="00504889"/>
    <w:rsid w:val="0050759A"/>
    <w:rsid w:val="00511AEA"/>
    <w:rsid w:val="00514948"/>
    <w:rsid w:val="00515515"/>
    <w:rsid w:val="00522BA0"/>
    <w:rsid w:val="0052364B"/>
    <w:rsid w:val="00525793"/>
    <w:rsid w:val="00532F91"/>
    <w:rsid w:val="00537EC0"/>
    <w:rsid w:val="005719A7"/>
    <w:rsid w:val="00574062"/>
    <w:rsid w:val="00581DE2"/>
    <w:rsid w:val="005828CC"/>
    <w:rsid w:val="0058294C"/>
    <w:rsid w:val="005876B0"/>
    <w:rsid w:val="005962D9"/>
    <w:rsid w:val="005C080D"/>
    <w:rsid w:val="005D1228"/>
    <w:rsid w:val="005D2480"/>
    <w:rsid w:val="005D3190"/>
    <w:rsid w:val="005F5DD0"/>
    <w:rsid w:val="00604AED"/>
    <w:rsid w:val="00606467"/>
    <w:rsid w:val="006174B3"/>
    <w:rsid w:val="00621D60"/>
    <w:rsid w:val="0062448F"/>
    <w:rsid w:val="0062697E"/>
    <w:rsid w:val="00641E65"/>
    <w:rsid w:val="006578E4"/>
    <w:rsid w:val="00684B98"/>
    <w:rsid w:val="00697373"/>
    <w:rsid w:val="006A33ED"/>
    <w:rsid w:val="006A5AC6"/>
    <w:rsid w:val="006D501B"/>
    <w:rsid w:val="006E3B70"/>
    <w:rsid w:val="006F543B"/>
    <w:rsid w:val="00703FAE"/>
    <w:rsid w:val="0070636E"/>
    <w:rsid w:val="007162F0"/>
    <w:rsid w:val="00720C36"/>
    <w:rsid w:val="00730FFC"/>
    <w:rsid w:val="00734F32"/>
    <w:rsid w:val="007362BD"/>
    <w:rsid w:val="00743C7D"/>
    <w:rsid w:val="00752D78"/>
    <w:rsid w:val="00754A0B"/>
    <w:rsid w:val="00774F3A"/>
    <w:rsid w:val="007756D2"/>
    <w:rsid w:val="00780957"/>
    <w:rsid w:val="0078367D"/>
    <w:rsid w:val="00791E02"/>
    <w:rsid w:val="00794AB7"/>
    <w:rsid w:val="007A166B"/>
    <w:rsid w:val="007A20B7"/>
    <w:rsid w:val="007A614B"/>
    <w:rsid w:val="007B007F"/>
    <w:rsid w:val="007B7061"/>
    <w:rsid w:val="007C46D8"/>
    <w:rsid w:val="007D3350"/>
    <w:rsid w:val="007D5885"/>
    <w:rsid w:val="007D5B7E"/>
    <w:rsid w:val="007E2388"/>
    <w:rsid w:val="007F7EC8"/>
    <w:rsid w:val="00802644"/>
    <w:rsid w:val="00804D4A"/>
    <w:rsid w:val="00835261"/>
    <w:rsid w:val="00841BD4"/>
    <w:rsid w:val="00845704"/>
    <w:rsid w:val="0086126F"/>
    <w:rsid w:val="00872FD8"/>
    <w:rsid w:val="00875002"/>
    <w:rsid w:val="008A0235"/>
    <w:rsid w:val="008A34F6"/>
    <w:rsid w:val="008C52E7"/>
    <w:rsid w:val="008E4895"/>
    <w:rsid w:val="0091151A"/>
    <w:rsid w:val="009210B1"/>
    <w:rsid w:val="00927101"/>
    <w:rsid w:val="009275AD"/>
    <w:rsid w:val="009A4183"/>
    <w:rsid w:val="009C0A7A"/>
    <w:rsid w:val="009C45FC"/>
    <w:rsid w:val="009C67A8"/>
    <w:rsid w:val="009D4ABA"/>
    <w:rsid w:val="009E435D"/>
    <w:rsid w:val="009E799F"/>
    <w:rsid w:val="009F5FF5"/>
    <w:rsid w:val="009F67C5"/>
    <w:rsid w:val="00A00F89"/>
    <w:rsid w:val="00A04FEF"/>
    <w:rsid w:val="00A22E67"/>
    <w:rsid w:val="00A26F5F"/>
    <w:rsid w:val="00A30F03"/>
    <w:rsid w:val="00A33BD3"/>
    <w:rsid w:val="00A354FA"/>
    <w:rsid w:val="00A51DD4"/>
    <w:rsid w:val="00A53569"/>
    <w:rsid w:val="00A74F51"/>
    <w:rsid w:val="00A973DB"/>
    <w:rsid w:val="00AA70DB"/>
    <w:rsid w:val="00AA7FFD"/>
    <w:rsid w:val="00AB0B65"/>
    <w:rsid w:val="00AB3F09"/>
    <w:rsid w:val="00AD205B"/>
    <w:rsid w:val="00AE1108"/>
    <w:rsid w:val="00AE1DE8"/>
    <w:rsid w:val="00AF4FAE"/>
    <w:rsid w:val="00B134DA"/>
    <w:rsid w:val="00B14843"/>
    <w:rsid w:val="00B14A4E"/>
    <w:rsid w:val="00B354E6"/>
    <w:rsid w:val="00B643DF"/>
    <w:rsid w:val="00B66496"/>
    <w:rsid w:val="00B74375"/>
    <w:rsid w:val="00B7747C"/>
    <w:rsid w:val="00B805F3"/>
    <w:rsid w:val="00B86343"/>
    <w:rsid w:val="00BA2852"/>
    <w:rsid w:val="00BB0271"/>
    <w:rsid w:val="00BD1EA9"/>
    <w:rsid w:val="00BD6B92"/>
    <w:rsid w:val="00BE5AF6"/>
    <w:rsid w:val="00C05786"/>
    <w:rsid w:val="00C06312"/>
    <w:rsid w:val="00C07D50"/>
    <w:rsid w:val="00C21DE5"/>
    <w:rsid w:val="00C23072"/>
    <w:rsid w:val="00C275F8"/>
    <w:rsid w:val="00C300E0"/>
    <w:rsid w:val="00C44BC3"/>
    <w:rsid w:val="00C4690B"/>
    <w:rsid w:val="00C526CC"/>
    <w:rsid w:val="00C54DD4"/>
    <w:rsid w:val="00C62FB7"/>
    <w:rsid w:val="00C72EDD"/>
    <w:rsid w:val="00CB2262"/>
    <w:rsid w:val="00CB7382"/>
    <w:rsid w:val="00CB77A4"/>
    <w:rsid w:val="00CC1BAD"/>
    <w:rsid w:val="00CD51BC"/>
    <w:rsid w:val="00D00D60"/>
    <w:rsid w:val="00D07A80"/>
    <w:rsid w:val="00D12AEE"/>
    <w:rsid w:val="00D201C7"/>
    <w:rsid w:val="00D2217A"/>
    <w:rsid w:val="00D30699"/>
    <w:rsid w:val="00D47829"/>
    <w:rsid w:val="00D62E29"/>
    <w:rsid w:val="00D67358"/>
    <w:rsid w:val="00DA13E1"/>
    <w:rsid w:val="00DE1F60"/>
    <w:rsid w:val="00DE3675"/>
    <w:rsid w:val="00DF757F"/>
    <w:rsid w:val="00DF7EE4"/>
    <w:rsid w:val="00E04C58"/>
    <w:rsid w:val="00E20D11"/>
    <w:rsid w:val="00E34333"/>
    <w:rsid w:val="00E36515"/>
    <w:rsid w:val="00E4237A"/>
    <w:rsid w:val="00E74EE5"/>
    <w:rsid w:val="00E94ACB"/>
    <w:rsid w:val="00E9777B"/>
    <w:rsid w:val="00EB0394"/>
    <w:rsid w:val="00EB0858"/>
    <w:rsid w:val="00EC0722"/>
    <w:rsid w:val="00EC71B4"/>
    <w:rsid w:val="00EC7240"/>
    <w:rsid w:val="00ED35EF"/>
    <w:rsid w:val="00ED5FE0"/>
    <w:rsid w:val="00EE2AE8"/>
    <w:rsid w:val="00F31E52"/>
    <w:rsid w:val="00F3394C"/>
    <w:rsid w:val="00F33FCE"/>
    <w:rsid w:val="00F60DBE"/>
    <w:rsid w:val="00F81578"/>
    <w:rsid w:val="00F87129"/>
    <w:rsid w:val="00F957F9"/>
    <w:rsid w:val="00F95E35"/>
    <w:rsid w:val="00F97698"/>
    <w:rsid w:val="00FA2870"/>
    <w:rsid w:val="00FA2FAB"/>
    <w:rsid w:val="00FA55ED"/>
    <w:rsid w:val="00FA7E35"/>
    <w:rsid w:val="00FC39E5"/>
    <w:rsid w:val="00FC5715"/>
    <w:rsid w:val="00FD0634"/>
    <w:rsid w:val="00FE7B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DE"/>
    <w:pPr>
      <w:spacing w:before="80" w:line="300" w:lineRule="atLeast"/>
      <w:ind w:firstLine="567"/>
      <w:jc w:val="both"/>
    </w:pPr>
    <w:rPr>
      <w:rFonts w:ascii="Times New Roman" w:eastAsia="Times New Roman" w:hAnsi="Times New Roman"/>
      <w:sz w:val="22"/>
    </w:rPr>
  </w:style>
  <w:style w:type="paragraph" w:styleId="Heading1">
    <w:name w:val="heading 1"/>
    <w:basedOn w:val="Normal"/>
    <w:next w:val="Normal"/>
    <w:link w:val="Heading1Char"/>
    <w:uiPriority w:val="9"/>
    <w:qFormat/>
    <w:rsid w:val="00B643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43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2F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40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aliases w:val="Body of text,List Paragraph1,Colorful List - Accent 11,kepala 1,Body of textCxSp,KEPALA 3,sub"/>
    <w:basedOn w:val="Normal"/>
    <w:link w:val="ListParagraphChar"/>
    <w:uiPriority w:val="34"/>
    <w:qFormat/>
    <w:rsid w:val="007D5B7E"/>
    <w:pPr>
      <w:ind w:left="720"/>
      <w:contextualSpacing/>
    </w:pPr>
  </w:style>
  <w:style w:type="table" w:styleId="TableGrid">
    <w:name w:val="Table Grid"/>
    <w:basedOn w:val="TableNormal"/>
    <w:uiPriority w:val="59"/>
    <w:qFormat/>
    <w:rsid w:val="00504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0488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paragraph" w:customStyle="1" w:styleId="TATeks">
    <w:name w:val="TA: Teks"/>
    <w:basedOn w:val="Normal"/>
    <w:qFormat/>
    <w:rsid w:val="00466237"/>
    <w:pPr>
      <w:spacing w:before="0" w:line="360" w:lineRule="auto"/>
      <w:ind w:firstLine="0"/>
    </w:pPr>
    <w:rPr>
      <w:rFonts w:eastAsiaTheme="minorHAnsi"/>
      <w:sz w:val="24"/>
      <w:szCs w:val="24"/>
    </w:rPr>
  </w:style>
  <w:style w:type="character" w:styleId="PlaceholderText">
    <w:name w:val="Placeholder Text"/>
    <w:basedOn w:val="DefaultParagraphFont"/>
    <w:uiPriority w:val="99"/>
    <w:semiHidden/>
    <w:rsid w:val="0070636E"/>
    <w:rPr>
      <w:color w:val="808080"/>
    </w:rPr>
  </w:style>
  <w:style w:type="character" w:customStyle="1" w:styleId="Heading1Char">
    <w:name w:val="Heading 1 Char"/>
    <w:basedOn w:val="DefaultParagraphFont"/>
    <w:link w:val="Heading1"/>
    <w:uiPriority w:val="9"/>
    <w:rsid w:val="00B643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43DF"/>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Body of text Char,List Paragraph1 Char,Colorful List - Accent 11 Char,kepala 1 Char,Body of textCxSp Char,KEPALA 3 Char,sub Char"/>
    <w:link w:val="ListParagraph"/>
    <w:uiPriority w:val="34"/>
    <w:qFormat/>
    <w:locked/>
    <w:rsid w:val="009A4183"/>
    <w:rPr>
      <w:rFonts w:ascii="Times New Roman" w:eastAsia="Times New Roman" w:hAnsi="Times New Roman"/>
      <w:sz w:val="22"/>
    </w:rPr>
  </w:style>
  <w:style w:type="character" w:customStyle="1" w:styleId="Heading4Char">
    <w:name w:val="Heading 4 Char"/>
    <w:basedOn w:val="DefaultParagraphFont"/>
    <w:link w:val="Heading4"/>
    <w:uiPriority w:val="9"/>
    <w:semiHidden/>
    <w:rsid w:val="00574062"/>
    <w:rPr>
      <w:rFonts w:asciiTheme="majorHAnsi" w:eastAsiaTheme="majorEastAsia" w:hAnsiTheme="majorHAnsi" w:cstheme="majorBidi"/>
      <w:b/>
      <w:bCs/>
      <w:i/>
      <w:iCs/>
      <w:color w:val="4F81BD" w:themeColor="accent1"/>
      <w:sz w:val="22"/>
    </w:rPr>
  </w:style>
  <w:style w:type="paragraph" w:styleId="Caption">
    <w:name w:val="caption"/>
    <w:basedOn w:val="Normal"/>
    <w:next w:val="Normal"/>
    <w:uiPriority w:val="35"/>
    <w:unhideWhenUsed/>
    <w:qFormat/>
    <w:rsid w:val="00FD0634"/>
    <w:pPr>
      <w:spacing w:before="0" w:after="200" w:line="240" w:lineRule="auto"/>
      <w:ind w:firstLine="0"/>
      <w:jc w:val="left"/>
    </w:pPr>
    <w:rPr>
      <w:rFonts w:asciiTheme="minorHAnsi" w:eastAsiaTheme="minorHAnsi" w:hAnsiTheme="minorHAnsi" w:cstheme="minorBidi"/>
      <w:i/>
      <w:iCs/>
      <w:color w:val="1F497D" w:themeColor="text2"/>
      <w:sz w:val="18"/>
      <w:szCs w:val="18"/>
      <w:lang w:val="en-ID"/>
    </w:rPr>
  </w:style>
  <w:style w:type="character" w:customStyle="1" w:styleId="Heading3Char">
    <w:name w:val="Heading 3 Char"/>
    <w:basedOn w:val="DefaultParagraphFont"/>
    <w:link w:val="Heading3"/>
    <w:uiPriority w:val="9"/>
    <w:rsid w:val="00872FD8"/>
    <w:rPr>
      <w:rFonts w:asciiTheme="majorHAnsi" w:eastAsiaTheme="majorEastAsia" w:hAnsiTheme="majorHAnsi" w:cstheme="majorBidi"/>
      <w:b/>
      <w:bCs/>
      <w:color w:val="4F81BD" w:themeColor="accen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DE"/>
    <w:pPr>
      <w:spacing w:before="80" w:line="300" w:lineRule="atLeast"/>
      <w:ind w:firstLine="567"/>
      <w:jc w:val="both"/>
    </w:pPr>
    <w:rPr>
      <w:rFonts w:ascii="Times New Roman" w:eastAsia="Times New Roman" w:hAnsi="Times New Roman"/>
      <w:sz w:val="22"/>
    </w:rPr>
  </w:style>
  <w:style w:type="paragraph" w:styleId="Heading1">
    <w:name w:val="heading 1"/>
    <w:basedOn w:val="Normal"/>
    <w:next w:val="Normal"/>
    <w:link w:val="Heading1Char"/>
    <w:uiPriority w:val="9"/>
    <w:qFormat/>
    <w:rsid w:val="00B643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43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2F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40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aliases w:val="Body of text,List Paragraph1,Colorful List - Accent 11,kepala 1,Body of textCxSp,KEPALA 3,sub"/>
    <w:basedOn w:val="Normal"/>
    <w:link w:val="ListParagraphChar"/>
    <w:uiPriority w:val="34"/>
    <w:qFormat/>
    <w:rsid w:val="007D5B7E"/>
    <w:pPr>
      <w:ind w:left="720"/>
      <w:contextualSpacing/>
    </w:pPr>
  </w:style>
  <w:style w:type="table" w:styleId="TableGrid">
    <w:name w:val="Table Grid"/>
    <w:basedOn w:val="TableNormal"/>
    <w:uiPriority w:val="59"/>
    <w:qFormat/>
    <w:rsid w:val="00504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0488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paragraph" w:customStyle="1" w:styleId="TATeks">
    <w:name w:val="TA: Teks"/>
    <w:basedOn w:val="Normal"/>
    <w:qFormat/>
    <w:rsid w:val="00466237"/>
    <w:pPr>
      <w:spacing w:before="0" w:line="360" w:lineRule="auto"/>
      <w:ind w:firstLine="0"/>
    </w:pPr>
    <w:rPr>
      <w:rFonts w:eastAsiaTheme="minorHAnsi"/>
      <w:sz w:val="24"/>
      <w:szCs w:val="24"/>
    </w:rPr>
  </w:style>
  <w:style w:type="character" w:styleId="PlaceholderText">
    <w:name w:val="Placeholder Text"/>
    <w:basedOn w:val="DefaultParagraphFont"/>
    <w:uiPriority w:val="99"/>
    <w:semiHidden/>
    <w:rsid w:val="0070636E"/>
    <w:rPr>
      <w:color w:val="808080"/>
    </w:rPr>
  </w:style>
  <w:style w:type="character" w:customStyle="1" w:styleId="Heading1Char">
    <w:name w:val="Heading 1 Char"/>
    <w:basedOn w:val="DefaultParagraphFont"/>
    <w:link w:val="Heading1"/>
    <w:uiPriority w:val="9"/>
    <w:rsid w:val="00B643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43DF"/>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Body of text Char,List Paragraph1 Char,Colorful List - Accent 11 Char,kepala 1 Char,Body of textCxSp Char,KEPALA 3 Char,sub Char"/>
    <w:link w:val="ListParagraph"/>
    <w:uiPriority w:val="34"/>
    <w:qFormat/>
    <w:locked/>
    <w:rsid w:val="009A4183"/>
    <w:rPr>
      <w:rFonts w:ascii="Times New Roman" w:eastAsia="Times New Roman" w:hAnsi="Times New Roman"/>
      <w:sz w:val="22"/>
    </w:rPr>
  </w:style>
  <w:style w:type="character" w:customStyle="1" w:styleId="Heading4Char">
    <w:name w:val="Heading 4 Char"/>
    <w:basedOn w:val="DefaultParagraphFont"/>
    <w:link w:val="Heading4"/>
    <w:uiPriority w:val="9"/>
    <w:semiHidden/>
    <w:rsid w:val="00574062"/>
    <w:rPr>
      <w:rFonts w:asciiTheme="majorHAnsi" w:eastAsiaTheme="majorEastAsia" w:hAnsiTheme="majorHAnsi" w:cstheme="majorBidi"/>
      <w:b/>
      <w:bCs/>
      <w:i/>
      <w:iCs/>
      <w:color w:val="4F81BD" w:themeColor="accent1"/>
      <w:sz w:val="22"/>
    </w:rPr>
  </w:style>
  <w:style w:type="paragraph" w:styleId="Caption">
    <w:name w:val="caption"/>
    <w:basedOn w:val="Normal"/>
    <w:next w:val="Normal"/>
    <w:uiPriority w:val="35"/>
    <w:unhideWhenUsed/>
    <w:qFormat/>
    <w:rsid w:val="00FD0634"/>
    <w:pPr>
      <w:spacing w:before="0" w:after="200" w:line="240" w:lineRule="auto"/>
      <w:ind w:firstLine="0"/>
      <w:jc w:val="left"/>
    </w:pPr>
    <w:rPr>
      <w:rFonts w:asciiTheme="minorHAnsi" w:eastAsiaTheme="minorHAnsi" w:hAnsiTheme="minorHAnsi" w:cstheme="minorBidi"/>
      <w:i/>
      <w:iCs/>
      <w:color w:val="1F497D" w:themeColor="text2"/>
      <w:sz w:val="18"/>
      <w:szCs w:val="18"/>
      <w:lang w:val="en-ID"/>
    </w:rPr>
  </w:style>
  <w:style w:type="character" w:customStyle="1" w:styleId="Heading3Char">
    <w:name w:val="Heading 3 Char"/>
    <w:basedOn w:val="DefaultParagraphFont"/>
    <w:link w:val="Heading3"/>
    <w:uiPriority w:val="9"/>
    <w:rsid w:val="00872FD8"/>
    <w:rPr>
      <w:rFonts w:asciiTheme="majorHAnsi" w:eastAsiaTheme="majorEastAsia" w:hAnsiTheme="majorHAnsi" w:cstheme="majorBidi"/>
      <w:b/>
      <w:bC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kil%20Rektor%202\Downloads\Template-SNST-ke1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1A68E-C7EB-4242-A884-5EB0F69A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Template-SNST-ke12-1</Template>
  <TotalTime>0</TotalTime>
  <Pages>7</Pages>
  <Words>5034</Words>
  <Characters>28698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33665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Wakil Rektor 2</dc:creator>
  <cp:keywords>Seminar Nasional Unwahas</cp:keywords>
  <dc:description>snst@unwahas.ac.id_x000d_
www.publikasiilmiah.unwahas.ac.id</dc:description>
  <cp:lastModifiedBy>HP</cp:lastModifiedBy>
  <cp:revision>2</cp:revision>
  <cp:lastPrinted>2011-05-30T05:48:00Z</cp:lastPrinted>
  <dcterms:created xsi:type="dcterms:W3CDTF">2022-09-17T16:31:00Z</dcterms:created>
  <dcterms:modified xsi:type="dcterms:W3CDTF">2022-09-17T16:31:00Z</dcterms:modified>
  <cp:contentStatus>publikasiilmiah.unwahas.ac.id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http://www.zotero.org/styles/harvard1</vt:lpwstr>
  </property>
  <property fmtid="{D5CDD505-2E9C-101B-9397-08002B2CF9AE}" pid="23" name="Mendeley Document_1">
    <vt:lpwstr>True</vt:lpwstr>
  </property>
  <property fmtid="{D5CDD505-2E9C-101B-9397-08002B2CF9AE}" pid="24" name="Mendeley Unique User Id_1">
    <vt:lpwstr>a6cc1b79-3ed6-3886-be92-78979eb4ac7f</vt:lpwstr>
  </property>
</Properties>
</file>