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873" w:rsidRPr="00757A93" w:rsidRDefault="00757A93" w:rsidP="00757A93">
      <w:pPr>
        <w:pStyle w:val="HTMLPreformatted"/>
        <w:jc w:val="center"/>
        <w:rPr>
          <w:rFonts w:ascii="Times New Roman" w:hAnsi="Times New Roman" w:cs="Times New Roman"/>
          <w:b/>
          <w:sz w:val="22"/>
          <w:szCs w:val="22"/>
        </w:rPr>
      </w:pPr>
      <w:r w:rsidRPr="00757A93">
        <w:rPr>
          <w:rFonts w:ascii="Times New Roman" w:hAnsi="Times New Roman" w:cs="Times New Roman"/>
          <w:b/>
          <w:sz w:val="22"/>
          <w:szCs w:val="22"/>
        </w:rPr>
        <w:t>BIODIESEL PRODUCTION OF WASTE COOKING OIL CATALYZED BY CAO DERIVED FROM SNAIL (</w:t>
      </w:r>
      <w:r w:rsidRPr="00757A93">
        <w:rPr>
          <w:rFonts w:ascii="Times New Roman" w:hAnsi="Times New Roman" w:cs="Times New Roman"/>
          <w:b/>
          <w:i/>
          <w:sz w:val="22"/>
          <w:szCs w:val="22"/>
        </w:rPr>
        <w:t>ACHATINA FULICA</w:t>
      </w:r>
      <w:r w:rsidRPr="00757A93">
        <w:rPr>
          <w:rFonts w:ascii="Times New Roman" w:hAnsi="Times New Roman" w:cs="Times New Roman"/>
          <w:b/>
          <w:sz w:val="22"/>
          <w:szCs w:val="22"/>
        </w:rPr>
        <w:t>) SHELL WASTE</w:t>
      </w:r>
    </w:p>
    <w:p w:rsidR="00B10873" w:rsidRPr="00757A93" w:rsidRDefault="00B10873" w:rsidP="00757A93">
      <w:pPr>
        <w:pStyle w:val="HTMLPreformatted"/>
        <w:jc w:val="center"/>
        <w:rPr>
          <w:rFonts w:ascii="Times New Roman" w:hAnsi="Times New Roman" w:cs="Times New Roman"/>
          <w:b/>
          <w:sz w:val="22"/>
          <w:szCs w:val="22"/>
        </w:rPr>
      </w:pPr>
    </w:p>
    <w:p w:rsidR="00B10873" w:rsidRDefault="00B10873" w:rsidP="00757A93">
      <w:pPr>
        <w:pStyle w:val="HTMLPreformatted"/>
        <w:jc w:val="center"/>
        <w:rPr>
          <w:rFonts w:ascii="Times New Roman" w:hAnsi="Times New Roman" w:cs="Times New Roman"/>
          <w:b/>
          <w:sz w:val="22"/>
          <w:szCs w:val="22"/>
          <w:vertAlign w:val="superscript"/>
        </w:rPr>
      </w:pPr>
      <w:r w:rsidRPr="00757A93">
        <w:rPr>
          <w:rFonts w:ascii="Times New Roman" w:hAnsi="Times New Roman" w:cs="Times New Roman"/>
          <w:b/>
          <w:sz w:val="22"/>
          <w:szCs w:val="22"/>
        </w:rPr>
        <w:t>Edi Kurniawan</w:t>
      </w:r>
      <w:r w:rsidRPr="00757A93">
        <w:rPr>
          <w:rFonts w:ascii="Times New Roman" w:hAnsi="Times New Roman" w:cs="Times New Roman"/>
          <w:b/>
          <w:sz w:val="22"/>
          <w:szCs w:val="22"/>
          <w:vertAlign w:val="superscript"/>
        </w:rPr>
        <w:t>1,*</w:t>
      </w:r>
      <w:r w:rsidRPr="00757A93">
        <w:rPr>
          <w:rFonts w:ascii="Times New Roman" w:hAnsi="Times New Roman" w:cs="Times New Roman"/>
          <w:b/>
          <w:sz w:val="22"/>
          <w:szCs w:val="22"/>
        </w:rPr>
        <w:t>, Fitra Perdana</w:t>
      </w:r>
      <w:r w:rsidRPr="00757A93">
        <w:rPr>
          <w:rFonts w:ascii="Times New Roman" w:hAnsi="Times New Roman" w:cs="Times New Roman"/>
          <w:b/>
          <w:sz w:val="22"/>
          <w:szCs w:val="22"/>
          <w:vertAlign w:val="superscript"/>
        </w:rPr>
        <w:t>2</w:t>
      </w:r>
    </w:p>
    <w:p w:rsidR="00757A93" w:rsidRDefault="00757A93" w:rsidP="00757A93">
      <w:pPr>
        <w:pStyle w:val="HTMLPreformatted"/>
        <w:jc w:val="center"/>
        <w:rPr>
          <w:rFonts w:ascii="Times New Roman" w:hAnsi="Times New Roman" w:cs="Times New Roman"/>
          <w:color w:val="000000"/>
          <w:sz w:val="22"/>
          <w:szCs w:val="22"/>
        </w:rPr>
      </w:pPr>
      <w:r>
        <w:rPr>
          <w:rFonts w:ascii="Times New Roman" w:hAnsi="Times New Roman" w:cs="Times New Roman"/>
          <w:color w:val="000000"/>
          <w:sz w:val="22"/>
          <w:szCs w:val="22"/>
          <w:vertAlign w:val="superscript"/>
        </w:rPr>
        <w:t>1</w:t>
      </w:r>
      <w:r w:rsidRPr="00757A93">
        <w:rPr>
          <w:rFonts w:ascii="Times New Roman" w:hAnsi="Times New Roman" w:cs="Times New Roman"/>
          <w:color w:val="000000"/>
          <w:sz w:val="22"/>
          <w:szCs w:val="22"/>
        </w:rPr>
        <w:t>Chemistry Education Department Kuantan Singingi Islamic University, Jln. Gatot Subroto KM 7 Kebun Nenas Telukkuantan Riau</w:t>
      </w:r>
    </w:p>
    <w:p w:rsidR="00757A93" w:rsidRDefault="00757A93" w:rsidP="00757A93">
      <w:pPr>
        <w:pStyle w:val="HTMLPreformatted"/>
        <w:jc w:val="center"/>
        <w:rPr>
          <w:rFonts w:ascii="Times New Roman" w:hAnsi="Times New Roman" w:cs="Times New Roman"/>
          <w:color w:val="000000"/>
          <w:sz w:val="22"/>
          <w:szCs w:val="22"/>
        </w:rPr>
      </w:pPr>
      <w:r>
        <w:rPr>
          <w:rFonts w:ascii="Times New Roman" w:hAnsi="Times New Roman" w:cs="Times New Roman"/>
          <w:color w:val="000000"/>
          <w:sz w:val="22"/>
          <w:szCs w:val="22"/>
          <w:vertAlign w:val="superscript"/>
        </w:rPr>
        <w:t>2</w:t>
      </w:r>
      <w:r w:rsidRPr="00757A93">
        <w:rPr>
          <w:rFonts w:ascii="Times New Roman" w:hAnsi="Times New Roman" w:cs="Times New Roman"/>
          <w:color w:val="000000"/>
          <w:sz w:val="22"/>
          <w:szCs w:val="22"/>
        </w:rPr>
        <w:t>Chemistry Department FMIPA University of Muhammadiyah Riau</w:t>
      </w:r>
    </w:p>
    <w:p w:rsidR="00757A93" w:rsidRDefault="00757A93" w:rsidP="00757A93">
      <w:pPr>
        <w:pStyle w:val="HTMLPreformatted"/>
        <w:jc w:val="center"/>
        <w:rPr>
          <w:rStyle w:val="Hyperlink"/>
          <w:rFonts w:ascii="Times New Roman" w:hAnsi="Times New Roman" w:cs="Times New Roman"/>
          <w:bCs/>
          <w:color w:val="000000" w:themeColor="text1"/>
        </w:rPr>
      </w:pPr>
      <w:r w:rsidRPr="00757A93">
        <w:rPr>
          <w:rFonts w:ascii="Times New Roman" w:hAnsi="Times New Roman" w:cs="Times New Roman"/>
          <w:color w:val="000000" w:themeColor="text1"/>
          <w:vertAlign w:val="superscript"/>
        </w:rPr>
        <w:t>*</w:t>
      </w:r>
      <w:r w:rsidRPr="00757A93">
        <w:rPr>
          <w:rFonts w:ascii="Times New Roman" w:hAnsi="Times New Roman" w:cs="Times New Roman"/>
          <w:color w:val="000000" w:themeColor="text1"/>
        </w:rPr>
        <w:t xml:space="preserve">Email: </w:t>
      </w:r>
      <w:hyperlink r:id="rId9" w:history="1">
        <w:r w:rsidRPr="00757A93">
          <w:rPr>
            <w:rStyle w:val="Hyperlink"/>
            <w:rFonts w:ascii="Times New Roman" w:hAnsi="Times New Roman" w:cs="Times New Roman"/>
            <w:bCs/>
            <w:color w:val="000000" w:themeColor="text1"/>
          </w:rPr>
          <w:t>edi.kurniawan@grad.unri.ac.id</w:t>
        </w:r>
      </w:hyperlink>
    </w:p>
    <w:p w:rsidR="00757A93" w:rsidRPr="00757A93" w:rsidRDefault="00757A93" w:rsidP="00757A93">
      <w:pPr>
        <w:pStyle w:val="HTMLPreformatted"/>
        <w:jc w:val="center"/>
        <w:rPr>
          <w:rFonts w:ascii="Times New Roman" w:hAnsi="Times New Roman" w:cs="Times New Roman"/>
          <w:b/>
          <w:vertAlign w:val="superscript"/>
        </w:rPr>
      </w:pPr>
    </w:p>
    <w:p w:rsidR="00B10873" w:rsidRPr="002D1415" w:rsidRDefault="00757A93" w:rsidP="00757A93">
      <w:pPr>
        <w:pStyle w:val="HTMLPreformatted"/>
        <w:jc w:val="center"/>
        <w:rPr>
          <w:rFonts w:ascii="Times New Roman" w:hAnsi="Times New Roman" w:cs="Times New Roman"/>
          <w:b/>
        </w:rPr>
      </w:pPr>
      <w:r w:rsidRPr="002D1415">
        <w:rPr>
          <w:rFonts w:ascii="Times New Roman" w:hAnsi="Times New Roman" w:cs="Times New Roman"/>
          <w:b/>
        </w:rPr>
        <w:t>Abstract</w:t>
      </w:r>
    </w:p>
    <w:p w:rsidR="00DA0BFF" w:rsidRPr="002D1415" w:rsidRDefault="00B10873" w:rsidP="007C1973">
      <w:pPr>
        <w:jc w:val="both"/>
        <w:rPr>
          <w:rFonts w:ascii="Times New Roman" w:hAnsi="Times New Roman" w:cs="Times New Roman"/>
          <w:sz w:val="20"/>
          <w:szCs w:val="20"/>
        </w:rPr>
      </w:pPr>
      <w:r w:rsidRPr="002D1415">
        <w:rPr>
          <w:rFonts w:ascii="Times New Roman" w:hAnsi="Times New Roman" w:cs="Times New Roman"/>
          <w:sz w:val="20"/>
          <w:szCs w:val="20"/>
        </w:rPr>
        <w:t>Biodiesel can be production from was</w:t>
      </w:r>
      <w:r w:rsidR="005B6D50" w:rsidRPr="002D1415">
        <w:rPr>
          <w:rFonts w:ascii="Times New Roman" w:hAnsi="Times New Roman" w:cs="Times New Roman"/>
          <w:sz w:val="20"/>
          <w:szCs w:val="20"/>
        </w:rPr>
        <w:t xml:space="preserve">te cooking oil catalyzed by base heterogeneous catalysts. </w:t>
      </w:r>
      <w:r w:rsidR="007C1973" w:rsidRPr="002D1415">
        <w:rPr>
          <w:rFonts w:ascii="Times New Roman" w:hAnsi="Times New Roman" w:cs="Times New Roman"/>
          <w:sz w:val="20"/>
          <w:szCs w:val="20"/>
        </w:rPr>
        <w:t>One type of heterogeneous base catalyst is CaO. CaO can be produced from mollusc animal waste, one of which is snail shell waste (</w:t>
      </w:r>
      <w:r w:rsidR="007C1973" w:rsidRPr="002D1415">
        <w:rPr>
          <w:rFonts w:ascii="Times New Roman" w:hAnsi="Times New Roman" w:cs="Times New Roman"/>
          <w:i/>
          <w:sz w:val="20"/>
          <w:szCs w:val="20"/>
        </w:rPr>
        <w:t>Achatina fulica</w:t>
      </w:r>
      <w:r w:rsidR="007C1973" w:rsidRPr="002D1415">
        <w:rPr>
          <w:rFonts w:ascii="Times New Roman" w:hAnsi="Times New Roman" w:cs="Times New Roman"/>
          <w:sz w:val="20"/>
          <w:szCs w:val="20"/>
        </w:rPr>
        <w:t>). The main constituent of snail shell waste (</w:t>
      </w:r>
      <w:r w:rsidR="007C1973" w:rsidRPr="002D1415">
        <w:rPr>
          <w:rFonts w:ascii="Times New Roman" w:hAnsi="Times New Roman" w:cs="Times New Roman"/>
          <w:i/>
          <w:sz w:val="20"/>
          <w:szCs w:val="20"/>
        </w:rPr>
        <w:t>Achatina fulica</w:t>
      </w:r>
      <w:r w:rsidR="007C1973" w:rsidRPr="002D1415">
        <w:rPr>
          <w:rFonts w:ascii="Times New Roman" w:hAnsi="Times New Roman" w:cs="Times New Roman"/>
          <w:sz w:val="20"/>
          <w:szCs w:val="20"/>
        </w:rPr>
        <w:t xml:space="preserve">) is a calcium oxide compound (CaCO3) which can be decomposed into CaO at high temperatures. In this study, a temperature of  900 </w:t>
      </w:r>
      <w:r w:rsidR="007C1973" w:rsidRPr="002D1415">
        <w:rPr>
          <w:rFonts w:ascii="Times New Roman" w:hAnsi="Times New Roman" w:cs="Times New Roman"/>
          <w:sz w:val="20"/>
          <w:szCs w:val="20"/>
          <w:vertAlign w:val="superscript"/>
        </w:rPr>
        <w:t>o</w:t>
      </w:r>
      <w:r w:rsidR="007C1973" w:rsidRPr="002D1415">
        <w:rPr>
          <w:rFonts w:ascii="Times New Roman" w:hAnsi="Times New Roman" w:cs="Times New Roman"/>
          <w:sz w:val="20"/>
          <w:szCs w:val="20"/>
        </w:rPr>
        <w:t>C for 10 hours was used to convert CaCO</w:t>
      </w:r>
      <w:r w:rsidR="007C1973" w:rsidRPr="002D1415">
        <w:rPr>
          <w:rFonts w:ascii="Times New Roman" w:hAnsi="Times New Roman" w:cs="Times New Roman"/>
          <w:sz w:val="20"/>
          <w:szCs w:val="20"/>
          <w:vertAlign w:val="subscript"/>
        </w:rPr>
        <w:t>3</w:t>
      </w:r>
      <w:r w:rsidR="007C1973" w:rsidRPr="002D1415">
        <w:rPr>
          <w:rFonts w:ascii="Times New Roman" w:hAnsi="Times New Roman" w:cs="Times New Roman"/>
          <w:sz w:val="20"/>
          <w:szCs w:val="20"/>
        </w:rPr>
        <w:t xml:space="preserve"> compounds into CaO compounds</w:t>
      </w:r>
      <w:r w:rsidR="005B6D50" w:rsidRPr="002D1415">
        <w:rPr>
          <w:rFonts w:ascii="Times New Roman" w:hAnsi="Times New Roman" w:cs="Times New Roman"/>
          <w:sz w:val="20"/>
          <w:szCs w:val="20"/>
        </w:rPr>
        <w:t>. Biodiesel production using CaO catalyst on</w:t>
      </w:r>
      <w:r w:rsidR="002845FD" w:rsidRPr="002D1415">
        <w:rPr>
          <w:rFonts w:ascii="Times New Roman" w:hAnsi="Times New Roman" w:cs="Times New Roman"/>
          <w:sz w:val="20"/>
          <w:szCs w:val="20"/>
        </w:rPr>
        <w:t xml:space="preserve"> the mole ratio of oil: methanol 1: 6,</w:t>
      </w:r>
      <w:r w:rsidR="005B6D50" w:rsidRPr="002D1415">
        <w:rPr>
          <w:rFonts w:ascii="Times New Roman" w:hAnsi="Times New Roman" w:cs="Times New Roman"/>
          <w:sz w:val="20"/>
          <w:szCs w:val="20"/>
        </w:rPr>
        <w:t xml:space="preserve"> </w:t>
      </w:r>
      <w:r w:rsidR="002845FD" w:rsidRPr="002D1415">
        <w:rPr>
          <w:rFonts w:ascii="Times New Roman" w:hAnsi="Times New Roman" w:cs="Times New Roman"/>
          <w:sz w:val="20"/>
          <w:szCs w:val="20"/>
        </w:rPr>
        <w:t xml:space="preserve">3 g weight of catalyst, </w:t>
      </w:r>
      <w:r w:rsidR="005B6D50" w:rsidRPr="002D1415">
        <w:rPr>
          <w:rFonts w:ascii="Times New Roman" w:hAnsi="Times New Roman" w:cs="Times New Roman"/>
          <w:sz w:val="20"/>
          <w:szCs w:val="20"/>
        </w:rPr>
        <w:t xml:space="preserve">the reaction temperature at 60 °C, the reaction time of 3.5 hours, </w:t>
      </w:r>
      <w:r w:rsidR="002845FD" w:rsidRPr="002D1415">
        <w:rPr>
          <w:rFonts w:ascii="Times New Roman" w:hAnsi="Times New Roman" w:cs="Times New Roman"/>
          <w:sz w:val="20"/>
          <w:szCs w:val="20"/>
        </w:rPr>
        <w:t xml:space="preserve">and </w:t>
      </w:r>
      <w:r w:rsidR="00DA0BFF" w:rsidRPr="002D1415">
        <w:rPr>
          <w:rFonts w:ascii="Times New Roman" w:hAnsi="Times New Roman" w:cs="Times New Roman"/>
          <w:sz w:val="20"/>
          <w:szCs w:val="20"/>
        </w:rPr>
        <w:t>stirring speed of 250 rpm with bio</w:t>
      </w:r>
      <w:r w:rsidR="007C1973" w:rsidRPr="002D1415">
        <w:rPr>
          <w:rFonts w:ascii="Times New Roman" w:hAnsi="Times New Roman" w:cs="Times New Roman"/>
          <w:sz w:val="20"/>
          <w:szCs w:val="20"/>
        </w:rPr>
        <w:t>diesel results obtained at 84,28</w:t>
      </w:r>
      <w:r w:rsidR="00DA0BFF" w:rsidRPr="002D1415">
        <w:rPr>
          <w:rFonts w:ascii="Times New Roman" w:hAnsi="Times New Roman" w:cs="Times New Roman"/>
          <w:sz w:val="20"/>
          <w:szCs w:val="20"/>
        </w:rPr>
        <w:t>%.</w:t>
      </w:r>
    </w:p>
    <w:p w:rsidR="005B6D50" w:rsidRPr="002D1415" w:rsidRDefault="00DA0BFF" w:rsidP="00CA06BA">
      <w:pPr>
        <w:tabs>
          <w:tab w:val="left" w:pos="142"/>
        </w:tabs>
        <w:spacing w:after="0" w:line="240" w:lineRule="auto"/>
        <w:ind w:left="1134" w:right="-1" w:hanging="1134"/>
        <w:jc w:val="both"/>
        <w:outlineLvl w:val="0"/>
        <w:rPr>
          <w:rFonts w:ascii="Times New Roman" w:hAnsi="Times New Roman" w:cs="Times New Roman"/>
          <w:sz w:val="20"/>
          <w:szCs w:val="20"/>
        </w:rPr>
      </w:pPr>
      <w:r w:rsidRPr="002D1415">
        <w:rPr>
          <w:rFonts w:ascii="Times New Roman" w:hAnsi="Times New Roman" w:cs="Times New Roman"/>
          <w:b/>
          <w:sz w:val="20"/>
          <w:szCs w:val="20"/>
        </w:rPr>
        <w:t>Keywords:</w:t>
      </w:r>
      <w:r w:rsidRPr="002D1415">
        <w:rPr>
          <w:rFonts w:ascii="Times New Roman" w:hAnsi="Times New Roman" w:cs="Times New Roman"/>
          <w:sz w:val="20"/>
          <w:szCs w:val="20"/>
        </w:rPr>
        <w:t xml:space="preserve"> Biodiesel, Heterogeneous base catalyst, Waste cooking oil, Snail (</w:t>
      </w:r>
      <w:r w:rsidRPr="002D1415">
        <w:rPr>
          <w:rFonts w:ascii="Times New Roman" w:hAnsi="Times New Roman" w:cs="Times New Roman"/>
          <w:i/>
          <w:sz w:val="20"/>
          <w:szCs w:val="20"/>
        </w:rPr>
        <w:t>Achatina fulica</w:t>
      </w:r>
      <w:r w:rsidRPr="002D1415">
        <w:rPr>
          <w:rFonts w:ascii="Times New Roman" w:hAnsi="Times New Roman" w:cs="Times New Roman"/>
          <w:sz w:val="20"/>
          <w:szCs w:val="20"/>
        </w:rPr>
        <w:t xml:space="preserve">) Shells </w:t>
      </w:r>
    </w:p>
    <w:p w:rsidR="00DA0BFF" w:rsidRPr="00757A93" w:rsidRDefault="00DA0BFF" w:rsidP="00DA0BFF">
      <w:pPr>
        <w:tabs>
          <w:tab w:val="left" w:pos="142"/>
        </w:tabs>
        <w:spacing w:after="0"/>
        <w:ind w:left="1134" w:right="-1" w:hanging="1134"/>
        <w:jc w:val="both"/>
        <w:outlineLvl w:val="0"/>
        <w:rPr>
          <w:rFonts w:ascii="Times New Roman" w:hAnsi="Times New Roman" w:cs="Times New Roman"/>
        </w:rPr>
      </w:pPr>
    </w:p>
    <w:p w:rsidR="007A1295" w:rsidRDefault="007A1295" w:rsidP="00CA06BA">
      <w:pPr>
        <w:tabs>
          <w:tab w:val="left" w:pos="142"/>
        </w:tabs>
        <w:spacing w:after="0" w:line="240" w:lineRule="auto"/>
        <w:ind w:left="1134" w:right="-1" w:hanging="1134"/>
        <w:jc w:val="both"/>
        <w:outlineLvl w:val="0"/>
        <w:rPr>
          <w:rFonts w:ascii="Times New Roman" w:hAnsi="Times New Roman" w:cs="Times New Roman"/>
          <w:b/>
        </w:rPr>
        <w:sectPr w:rsidR="007A1295">
          <w:headerReference w:type="default" r:id="rId10"/>
          <w:pgSz w:w="11906" w:h="16838"/>
          <w:pgMar w:top="1440" w:right="1440" w:bottom="1440" w:left="1440" w:header="708" w:footer="708" w:gutter="0"/>
          <w:cols w:space="708"/>
          <w:docGrid w:linePitch="360"/>
        </w:sectPr>
      </w:pPr>
    </w:p>
    <w:p w:rsidR="00DA0BFF" w:rsidRPr="002D1415" w:rsidRDefault="00DA0BFF" w:rsidP="00CA06BA">
      <w:pPr>
        <w:tabs>
          <w:tab w:val="left" w:pos="142"/>
        </w:tabs>
        <w:spacing w:after="0" w:line="240" w:lineRule="auto"/>
        <w:ind w:left="1134" w:right="-1" w:hanging="1134"/>
        <w:jc w:val="both"/>
        <w:outlineLvl w:val="0"/>
        <w:rPr>
          <w:rFonts w:ascii="Times New Roman" w:hAnsi="Times New Roman" w:cs="Times New Roman"/>
          <w:b/>
        </w:rPr>
      </w:pPr>
      <w:r w:rsidRPr="002D1415">
        <w:rPr>
          <w:rFonts w:ascii="Times New Roman" w:hAnsi="Times New Roman" w:cs="Times New Roman"/>
          <w:b/>
        </w:rPr>
        <w:lastRenderedPageBreak/>
        <w:t xml:space="preserve">Introduction </w:t>
      </w:r>
    </w:p>
    <w:p w:rsidR="00C97FD6" w:rsidRPr="002D1415" w:rsidRDefault="00DA0BFF" w:rsidP="00C97FD6">
      <w:pPr>
        <w:spacing w:after="0" w:line="240" w:lineRule="auto"/>
        <w:jc w:val="both"/>
        <w:rPr>
          <w:rFonts w:ascii="Times New Roman" w:hAnsi="Times New Roman" w:cs="Times New Roman"/>
        </w:rPr>
      </w:pPr>
      <w:r w:rsidRPr="002D1415">
        <w:rPr>
          <w:rFonts w:ascii="Times New Roman" w:hAnsi="Times New Roman" w:cs="Times New Roman"/>
        </w:rPr>
        <w:tab/>
      </w:r>
      <w:r w:rsidR="00C97FD6" w:rsidRPr="002D1415">
        <w:rPr>
          <w:rFonts w:ascii="Times New Roman" w:hAnsi="Times New Roman" w:cs="Times New Roman"/>
        </w:rPr>
        <w:t>The processing of waste into renewable energy is a hot topic of conversation for researchers, especially in the fields of physical chemistry and inorganic chemistry. One of the wastes that we often encounter is used cooking oil. Used cooking oil waste is one of the potential raw material sources to be developed in making biodiesel. Used cooking oil is an alternative raw material for making biodiesel which is cheap, environmentally friendly, and reduces household or food industry waste and does not compete with food needs.</w:t>
      </w:r>
    </w:p>
    <w:p w:rsidR="001C14E5" w:rsidRPr="002D1415" w:rsidRDefault="00C97FD6" w:rsidP="001C14E5">
      <w:pPr>
        <w:jc w:val="both"/>
        <w:rPr>
          <w:rFonts w:ascii="Times New Roman" w:hAnsi="Times New Roman" w:cs="Times New Roman"/>
        </w:rPr>
      </w:pPr>
      <w:r w:rsidRPr="002D1415">
        <w:rPr>
          <w:rFonts w:ascii="Times New Roman" w:hAnsi="Times New Roman" w:cs="Times New Roman"/>
        </w:rPr>
        <w:t xml:space="preserve">Biodiesel is an alternative fuel for diesel engines in the form of methyl esters or ethyl esters which are produced by transesterification and esterification reactions of plant oils or animal fats with short-chain alcohols such as methanol with the help of an acidic or alkaline catalyst. </w:t>
      </w:r>
      <w:r w:rsidR="001C14E5" w:rsidRPr="002D1415">
        <w:rPr>
          <w:rFonts w:ascii="Times New Roman" w:hAnsi="Times New Roman" w:cs="Times New Roman"/>
        </w:rPr>
        <w:t>The catalysts commonly used for biodiesel production are homogeneous and heterogeneous catalysts. Homogeneous catalysts have shortcomings, including the catalyst mixed with biodiesel so that it requires further processing to obtain biodiesel, a lot of byproducts are formed in the form of soap if the raw material has a high ALB c</w:t>
      </w:r>
      <w:r w:rsidR="00B13F5B" w:rsidRPr="002D1415">
        <w:rPr>
          <w:rFonts w:ascii="Times New Roman" w:hAnsi="Times New Roman" w:cs="Times New Roman"/>
        </w:rPr>
        <w:t>on</w:t>
      </w:r>
      <w:r w:rsidR="008F467F" w:rsidRPr="002D1415">
        <w:rPr>
          <w:rFonts w:ascii="Times New Roman" w:hAnsi="Times New Roman" w:cs="Times New Roman"/>
        </w:rPr>
        <w:t>tent, and is less economical (Anshary et al, 2012)</w:t>
      </w:r>
      <w:r w:rsidR="00B13F5B" w:rsidRPr="002D1415">
        <w:rPr>
          <w:rFonts w:ascii="Times New Roman" w:hAnsi="Times New Roman" w:cs="Times New Roman"/>
        </w:rPr>
        <w:t xml:space="preserve">. </w:t>
      </w:r>
      <w:r w:rsidR="001C14E5" w:rsidRPr="002D1415">
        <w:rPr>
          <w:rFonts w:ascii="Times New Roman" w:hAnsi="Times New Roman" w:cs="Times New Roman"/>
        </w:rPr>
        <w:t xml:space="preserve">Therefore, the researchers used heterogeneous catalysts for biodiesel production. Heterogeneous catalysts are more </w:t>
      </w:r>
      <w:r w:rsidR="001C14E5" w:rsidRPr="002D1415">
        <w:rPr>
          <w:rFonts w:ascii="Times New Roman" w:hAnsi="Times New Roman" w:cs="Times New Roman"/>
        </w:rPr>
        <w:lastRenderedPageBreak/>
        <w:t>environmentally friendly, easier to separate from the residual biodiesel processing, and can be reused so that they can reduce th</w:t>
      </w:r>
      <w:r w:rsidR="00B13F5B" w:rsidRPr="002D1415">
        <w:rPr>
          <w:rFonts w:ascii="Times New Roman" w:hAnsi="Times New Roman" w:cs="Times New Roman"/>
        </w:rPr>
        <w:t xml:space="preserve">e </w:t>
      </w:r>
      <w:r w:rsidR="008F467F" w:rsidRPr="002D1415">
        <w:rPr>
          <w:rFonts w:ascii="Times New Roman" w:hAnsi="Times New Roman" w:cs="Times New Roman"/>
        </w:rPr>
        <w:t>cost of biodiesel production (Mittelbach and Remschmidt, 2004)</w:t>
      </w:r>
      <w:r w:rsidR="001C14E5" w:rsidRPr="002D1415">
        <w:rPr>
          <w:rFonts w:ascii="Times New Roman" w:hAnsi="Times New Roman" w:cs="Times New Roman"/>
        </w:rPr>
        <w:t>. Many basic heterogeneous catalysts have been used for biodiesel production, such as modification of potassi</w:t>
      </w:r>
      <w:r w:rsidR="008F467F" w:rsidRPr="002D1415">
        <w:rPr>
          <w:rFonts w:ascii="Times New Roman" w:hAnsi="Times New Roman" w:cs="Times New Roman"/>
        </w:rPr>
        <w:t>um fluoride with hydrotalcite (Fatimah et al, 2018)</w:t>
      </w:r>
      <w:r w:rsidR="001C14E5" w:rsidRPr="002D1415">
        <w:rPr>
          <w:rFonts w:ascii="Times New Roman" w:hAnsi="Times New Roman" w:cs="Times New Roman"/>
        </w:rPr>
        <w:t>, modification of CaO using metal group IA (Li, Na, and K). The heterogeneous base catalyst that is often used for the transesterification reaction is calcium oxide (CaO). CaO is a strong alkaline oxide which has high catalytic activity, low reaction conditions and</w:t>
      </w:r>
      <w:r w:rsidR="008F467F" w:rsidRPr="002D1415">
        <w:rPr>
          <w:rFonts w:ascii="Times New Roman" w:hAnsi="Times New Roman" w:cs="Times New Roman"/>
        </w:rPr>
        <w:t xml:space="preserve"> a long catalyst service life (Kumar and Ali, 2012)</w:t>
      </w:r>
      <w:r w:rsidR="001C14E5" w:rsidRPr="002D1415">
        <w:rPr>
          <w:rFonts w:ascii="Times New Roman" w:hAnsi="Times New Roman" w:cs="Times New Roman"/>
        </w:rPr>
        <w:t>. However, the use of commercial CaO has disadvantages such as it is difficult to degrade so that its use is not economical. Natural Calcium Oxide (CaO) can be obtained by calcining the snail shell waste (</w:t>
      </w:r>
      <w:r w:rsidR="001C14E5" w:rsidRPr="002D1415">
        <w:rPr>
          <w:rFonts w:ascii="Times New Roman" w:hAnsi="Times New Roman" w:cs="Times New Roman"/>
          <w:i/>
        </w:rPr>
        <w:t>Achatina fulica</w:t>
      </w:r>
      <w:r w:rsidR="001C14E5" w:rsidRPr="002D1415">
        <w:rPr>
          <w:rFonts w:ascii="Times New Roman" w:hAnsi="Times New Roman" w:cs="Times New Roman"/>
        </w:rPr>
        <w:t>) at high</w:t>
      </w:r>
      <w:r w:rsidR="008F467F" w:rsidRPr="002D1415">
        <w:rPr>
          <w:rFonts w:ascii="Times New Roman" w:hAnsi="Times New Roman" w:cs="Times New Roman"/>
        </w:rPr>
        <w:t xml:space="preserve"> temperature and certain time (Nurhayati et al, 2016)</w:t>
      </w:r>
      <w:r w:rsidR="001C14E5" w:rsidRPr="002D1415">
        <w:rPr>
          <w:rFonts w:ascii="Times New Roman" w:hAnsi="Times New Roman" w:cs="Times New Roman"/>
        </w:rPr>
        <w:t>. Snail (</w:t>
      </w:r>
      <w:r w:rsidR="001C14E5" w:rsidRPr="002D1415">
        <w:rPr>
          <w:rFonts w:ascii="Times New Roman" w:hAnsi="Times New Roman" w:cs="Times New Roman"/>
          <w:i/>
        </w:rPr>
        <w:t>Achatina fulica</w:t>
      </w:r>
      <w:r w:rsidR="001C14E5" w:rsidRPr="002D1415">
        <w:rPr>
          <w:rFonts w:ascii="Times New Roman" w:hAnsi="Times New Roman" w:cs="Times New Roman"/>
        </w:rPr>
        <w:t>) shell waste is used because it has low costs, thus reducing the</w:t>
      </w:r>
      <w:r w:rsidR="008F467F" w:rsidRPr="002D1415">
        <w:rPr>
          <w:rFonts w:ascii="Times New Roman" w:hAnsi="Times New Roman" w:cs="Times New Roman"/>
        </w:rPr>
        <w:t xml:space="preserve"> cost of biodiesel production (Fatimah et al, 2017)</w:t>
      </w:r>
      <w:r w:rsidR="001C14E5" w:rsidRPr="002D1415">
        <w:rPr>
          <w:rFonts w:ascii="Times New Roman" w:hAnsi="Times New Roman" w:cs="Times New Roman"/>
        </w:rPr>
        <w:t>. Snail (</w:t>
      </w:r>
      <w:r w:rsidR="001C14E5" w:rsidRPr="002D1415">
        <w:rPr>
          <w:rFonts w:ascii="Times New Roman" w:hAnsi="Times New Roman" w:cs="Times New Roman"/>
          <w:i/>
        </w:rPr>
        <w:t>Achatina fulica</w:t>
      </w:r>
      <w:r w:rsidR="001C14E5" w:rsidRPr="002D1415">
        <w:rPr>
          <w:rFonts w:ascii="Times New Roman" w:hAnsi="Times New Roman" w:cs="Times New Roman"/>
        </w:rPr>
        <w:t>) shell waste als</w:t>
      </w:r>
      <w:r w:rsidR="008F467F" w:rsidRPr="002D1415">
        <w:rPr>
          <w:rFonts w:ascii="Times New Roman" w:hAnsi="Times New Roman" w:cs="Times New Roman"/>
        </w:rPr>
        <w:t>o has high catalytic activity (Fatimah et al, 2018)</w:t>
      </w:r>
      <w:r w:rsidR="001C14E5" w:rsidRPr="002D1415">
        <w:rPr>
          <w:rFonts w:ascii="Times New Roman" w:hAnsi="Times New Roman" w:cs="Times New Roman"/>
        </w:rPr>
        <w:t>.</w:t>
      </w:r>
    </w:p>
    <w:p w:rsidR="007A1295" w:rsidRDefault="007A1295" w:rsidP="00CA06BA">
      <w:pPr>
        <w:spacing w:after="0" w:line="240" w:lineRule="auto"/>
        <w:rPr>
          <w:rFonts w:ascii="Times New Roman" w:hAnsi="Times New Roman" w:cs="Times New Roman"/>
          <w:b/>
        </w:rPr>
      </w:pPr>
    </w:p>
    <w:p w:rsidR="007A1295" w:rsidRDefault="007A1295" w:rsidP="00CA06BA">
      <w:pPr>
        <w:spacing w:after="0" w:line="240" w:lineRule="auto"/>
        <w:rPr>
          <w:rFonts w:ascii="Times New Roman" w:hAnsi="Times New Roman" w:cs="Times New Roman"/>
          <w:b/>
        </w:rPr>
      </w:pPr>
    </w:p>
    <w:p w:rsidR="007A1295" w:rsidRDefault="007A1295" w:rsidP="00CA06BA">
      <w:pPr>
        <w:spacing w:after="0" w:line="240" w:lineRule="auto"/>
        <w:rPr>
          <w:rFonts w:ascii="Times New Roman" w:hAnsi="Times New Roman" w:cs="Times New Roman"/>
          <w:b/>
        </w:rPr>
      </w:pPr>
    </w:p>
    <w:p w:rsidR="00093274" w:rsidRPr="002D1415" w:rsidRDefault="00C33B66" w:rsidP="00CA06BA">
      <w:pPr>
        <w:spacing w:after="0" w:line="240" w:lineRule="auto"/>
        <w:rPr>
          <w:rFonts w:ascii="Times New Roman" w:hAnsi="Times New Roman" w:cs="Times New Roman"/>
          <w:b/>
        </w:rPr>
      </w:pPr>
      <w:r w:rsidRPr="002D1415">
        <w:rPr>
          <w:rFonts w:ascii="Times New Roman" w:hAnsi="Times New Roman" w:cs="Times New Roman"/>
          <w:b/>
        </w:rPr>
        <w:lastRenderedPageBreak/>
        <w:t>Materials and Methods</w:t>
      </w:r>
    </w:p>
    <w:p w:rsidR="00C33B66" w:rsidRPr="002D1415" w:rsidRDefault="00C33B66" w:rsidP="00CA06BA">
      <w:pPr>
        <w:spacing w:after="0" w:line="240" w:lineRule="auto"/>
        <w:rPr>
          <w:rFonts w:ascii="Times New Roman" w:hAnsi="Times New Roman" w:cs="Times New Roman"/>
          <w:b/>
        </w:rPr>
      </w:pPr>
      <w:r w:rsidRPr="002D1415">
        <w:rPr>
          <w:rFonts w:ascii="Times New Roman" w:hAnsi="Times New Roman" w:cs="Times New Roman"/>
          <w:b/>
        </w:rPr>
        <w:t>Materials</w:t>
      </w:r>
    </w:p>
    <w:p w:rsidR="00AA791B" w:rsidRPr="002D1415" w:rsidRDefault="00AA791B" w:rsidP="00AA791B">
      <w:pPr>
        <w:spacing w:after="0" w:line="240" w:lineRule="auto"/>
        <w:ind w:firstLine="567"/>
        <w:jc w:val="both"/>
        <w:rPr>
          <w:rFonts w:ascii="Times New Roman" w:hAnsi="Times New Roman" w:cs="Times New Roman"/>
        </w:rPr>
      </w:pPr>
      <w:r w:rsidRPr="002D1415">
        <w:rPr>
          <w:rFonts w:ascii="Times New Roman" w:hAnsi="Times New Roman" w:cs="Times New Roman"/>
        </w:rPr>
        <w:t>The tools used in</w:t>
      </w:r>
      <w:r w:rsidR="00135FF4" w:rsidRPr="002D1415">
        <w:rPr>
          <w:rFonts w:ascii="Times New Roman" w:hAnsi="Times New Roman" w:cs="Times New Roman"/>
        </w:rPr>
        <w:t xml:space="preserve"> this research are Mortar</w:t>
      </w:r>
      <w:r w:rsidRPr="002D1415">
        <w:rPr>
          <w:rFonts w:ascii="Times New Roman" w:hAnsi="Times New Roman" w:cs="Times New Roman"/>
        </w:rPr>
        <w:t xml:space="preserve">, Furnace, 200 Mesh sieve, Hotplate </w:t>
      </w:r>
      <w:r w:rsidR="00135FF4" w:rsidRPr="002D1415">
        <w:rPr>
          <w:rFonts w:ascii="Times New Roman" w:hAnsi="Times New Roman" w:cs="Times New Roman"/>
        </w:rPr>
        <w:t>Magnetic Stirrer</w:t>
      </w:r>
      <w:r w:rsidRPr="002D1415">
        <w:rPr>
          <w:rFonts w:ascii="Times New Roman" w:hAnsi="Times New Roman" w:cs="Times New Roman"/>
        </w:rPr>
        <w:t xml:space="preserve">, Magnetic Stirrer, Analytical Balance, Three neck flask complete with condenser, water pump, mercury thermometer, desiccator, flash point determination device (Clevand BBS product type BAP-243), and other research glassware according with work procedures. </w:t>
      </w:r>
    </w:p>
    <w:p w:rsidR="00AA791B" w:rsidRPr="002D1415" w:rsidRDefault="00AA791B" w:rsidP="00AA791B">
      <w:pPr>
        <w:spacing w:line="240" w:lineRule="auto"/>
        <w:ind w:firstLine="567"/>
        <w:jc w:val="both"/>
        <w:rPr>
          <w:rFonts w:ascii="Times New Roman" w:hAnsi="Times New Roman" w:cs="Times New Roman"/>
        </w:rPr>
      </w:pPr>
      <w:r w:rsidRPr="002D1415">
        <w:rPr>
          <w:rFonts w:ascii="Times New Roman" w:hAnsi="Times New Roman" w:cs="Times New Roman"/>
        </w:rPr>
        <w:t>The materials used in this research are snail shells (</w:t>
      </w:r>
      <w:r w:rsidRPr="002D1415">
        <w:rPr>
          <w:rFonts w:ascii="Times New Roman" w:hAnsi="Times New Roman" w:cs="Times New Roman"/>
          <w:i/>
        </w:rPr>
        <w:t>Achatina fulica</w:t>
      </w:r>
      <w:r w:rsidRPr="002D1415">
        <w:rPr>
          <w:rFonts w:ascii="Times New Roman" w:hAnsi="Times New Roman" w:cs="Times New Roman"/>
        </w:rPr>
        <w:t>), used cookin</w:t>
      </w:r>
      <w:r w:rsidR="00135FF4" w:rsidRPr="002D1415">
        <w:rPr>
          <w:rFonts w:ascii="Times New Roman" w:hAnsi="Times New Roman" w:cs="Times New Roman"/>
        </w:rPr>
        <w:t>g oil, CaO pa, methanol pa, isop</w:t>
      </w:r>
      <w:r w:rsidRPr="002D1415">
        <w:rPr>
          <w:rFonts w:ascii="Times New Roman" w:hAnsi="Times New Roman" w:cs="Times New Roman"/>
        </w:rPr>
        <w:t xml:space="preserve">ropyl </w:t>
      </w:r>
      <w:r w:rsidR="00135FF4" w:rsidRPr="002D1415">
        <w:rPr>
          <w:rFonts w:ascii="Times New Roman" w:hAnsi="Times New Roman" w:cs="Times New Roman"/>
        </w:rPr>
        <w:t>propanol</w:t>
      </w:r>
      <w:r w:rsidRPr="002D1415">
        <w:rPr>
          <w:rFonts w:ascii="Times New Roman" w:hAnsi="Times New Roman" w:cs="Times New Roman"/>
        </w:rPr>
        <w:t>, phenolphthalein</w:t>
      </w:r>
      <w:r w:rsidR="00135FF4" w:rsidRPr="002D1415">
        <w:rPr>
          <w:rFonts w:ascii="Times New Roman" w:hAnsi="Times New Roman" w:cs="Times New Roman"/>
        </w:rPr>
        <w:t xml:space="preserve"> indicators, NaOH, KOH</w:t>
      </w:r>
      <w:r w:rsidRPr="002D1415">
        <w:rPr>
          <w:rFonts w:ascii="Times New Roman" w:hAnsi="Times New Roman" w:cs="Times New Roman"/>
        </w:rPr>
        <w:t>, Concentrated H</w:t>
      </w:r>
      <w:r w:rsidRPr="002D1415">
        <w:rPr>
          <w:rFonts w:ascii="Times New Roman" w:hAnsi="Times New Roman" w:cs="Times New Roman"/>
          <w:vertAlign w:val="subscript"/>
        </w:rPr>
        <w:t>2</w:t>
      </w:r>
      <w:r w:rsidRPr="002D1415">
        <w:rPr>
          <w:rFonts w:ascii="Times New Roman" w:hAnsi="Times New Roman" w:cs="Times New Roman"/>
        </w:rPr>
        <w:t>SO</w:t>
      </w:r>
      <w:r w:rsidRPr="002D1415">
        <w:rPr>
          <w:rFonts w:ascii="Times New Roman" w:hAnsi="Times New Roman" w:cs="Times New Roman"/>
          <w:vertAlign w:val="subscript"/>
        </w:rPr>
        <w:t>4</w:t>
      </w:r>
      <w:r w:rsidRPr="002D1415">
        <w:rPr>
          <w:rFonts w:ascii="Times New Roman" w:hAnsi="Times New Roman" w:cs="Times New Roman"/>
        </w:rPr>
        <w:t>, potassium hydrogen pthalat (PHP), starch solution, CH</w:t>
      </w:r>
      <w:r w:rsidRPr="002D1415">
        <w:rPr>
          <w:rFonts w:ascii="Times New Roman" w:hAnsi="Times New Roman" w:cs="Times New Roman"/>
          <w:vertAlign w:val="subscript"/>
        </w:rPr>
        <w:t>3</w:t>
      </w:r>
      <w:r w:rsidRPr="002D1415">
        <w:rPr>
          <w:rFonts w:ascii="Times New Roman" w:hAnsi="Times New Roman" w:cs="Times New Roman"/>
        </w:rPr>
        <w:t>COOH, aquabides and distilled water, Acetone, HCl 0.5 N, CCl</w:t>
      </w:r>
      <w:r w:rsidRPr="002D1415">
        <w:rPr>
          <w:rFonts w:ascii="Times New Roman" w:hAnsi="Times New Roman" w:cs="Times New Roman"/>
          <w:vertAlign w:val="subscript"/>
        </w:rPr>
        <w:t>4</w:t>
      </w:r>
      <w:r w:rsidR="00135FF4" w:rsidRPr="002D1415">
        <w:rPr>
          <w:rFonts w:ascii="Times New Roman" w:hAnsi="Times New Roman" w:cs="Times New Roman"/>
        </w:rPr>
        <w:t>, Wijs reagent, KI</w:t>
      </w:r>
      <w:r w:rsidRPr="002D1415">
        <w:rPr>
          <w:rFonts w:ascii="Times New Roman" w:hAnsi="Times New Roman" w:cs="Times New Roman"/>
        </w:rPr>
        <w:t>, Na</w:t>
      </w:r>
      <w:r w:rsidRPr="002D1415">
        <w:rPr>
          <w:rFonts w:ascii="Times New Roman" w:hAnsi="Times New Roman" w:cs="Times New Roman"/>
          <w:vertAlign w:val="subscript"/>
        </w:rPr>
        <w:t>2</w:t>
      </w:r>
      <w:r w:rsidRPr="002D1415">
        <w:rPr>
          <w:rFonts w:ascii="Times New Roman" w:hAnsi="Times New Roman" w:cs="Times New Roman"/>
        </w:rPr>
        <w:t>S</w:t>
      </w:r>
      <w:r w:rsidRPr="002D1415">
        <w:rPr>
          <w:rFonts w:ascii="Times New Roman" w:hAnsi="Times New Roman" w:cs="Times New Roman"/>
          <w:vertAlign w:val="subscript"/>
        </w:rPr>
        <w:t>2</w:t>
      </w:r>
      <w:r w:rsidRPr="002D1415">
        <w:rPr>
          <w:rFonts w:ascii="Times New Roman" w:hAnsi="Times New Roman" w:cs="Times New Roman"/>
        </w:rPr>
        <w:t>O</w:t>
      </w:r>
      <w:r w:rsidRPr="002D1415">
        <w:rPr>
          <w:rFonts w:ascii="Times New Roman" w:hAnsi="Times New Roman" w:cs="Times New Roman"/>
          <w:vertAlign w:val="subscript"/>
        </w:rPr>
        <w:t>3</w:t>
      </w:r>
      <w:r w:rsidRPr="002D1415">
        <w:rPr>
          <w:rFonts w:ascii="Times New Roman" w:hAnsi="Times New Roman" w:cs="Times New Roman"/>
        </w:rPr>
        <w:t xml:space="preserve"> (1 and </w:t>
      </w:r>
      <w:r w:rsidRPr="002D1415">
        <w:rPr>
          <w:rFonts w:ascii="Times New Roman" w:hAnsi="Times New Roman" w:cs="Times New Roman"/>
        </w:rPr>
        <w:lastRenderedPageBreak/>
        <w:t>0.1 N), and materials- other chemicals in accordance with work procedures.</w:t>
      </w:r>
    </w:p>
    <w:p w:rsidR="00AA791B" w:rsidRPr="002D1415" w:rsidRDefault="00AA791B" w:rsidP="00AA791B">
      <w:pPr>
        <w:spacing w:after="0" w:line="240" w:lineRule="auto"/>
        <w:jc w:val="both"/>
        <w:rPr>
          <w:rFonts w:ascii="Times New Roman" w:hAnsi="Times New Roman" w:cs="Times New Roman"/>
          <w:b/>
        </w:rPr>
      </w:pPr>
      <w:r w:rsidRPr="002D1415">
        <w:rPr>
          <w:rFonts w:ascii="Times New Roman" w:hAnsi="Times New Roman" w:cs="Times New Roman"/>
          <w:b/>
        </w:rPr>
        <w:t>Preparation and Synthesis of CaO Catalysts of  Waste Snail Shells (</w:t>
      </w:r>
      <w:r w:rsidRPr="002D1415">
        <w:rPr>
          <w:rFonts w:ascii="Times New Roman" w:hAnsi="Times New Roman" w:cs="Times New Roman"/>
          <w:b/>
          <w:i/>
        </w:rPr>
        <w:t>Achatina fulica</w:t>
      </w:r>
      <w:r w:rsidRPr="002D1415">
        <w:rPr>
          <w:rFonts w:ascii="Times New Roman" w:hAnsi="Times New Roman" w:cs="Times New Roman"/>
          <w:b/>
        </w:rPr>
        <w:t>)</w:t>
      </w:r>
    </w:p>
    <w:p w:rsidR="00AA791B" w:rsidRPr="002D1415" w:rsidRDefault="00AA791B" w:rsidP="00AA791B">
      <w:pPr>
        <w:spacing w:line="240" w:lineRule="auto"/>
        <w:ind w:firstLine="720"/>
        <w:jc w:val="both"/>
        <w:rPr>
          <w:rFonts w:ascii="Times New Roman" w:hAnsi="Times New Roman" w:cs="Times New Roman"/>
        </w:rPr>
      </w:pPr>
      <w:r w:rsidRPr="002D1415">
        <w:rPr>
          <w:rFonts w:ascii="Times New Roman" w:hAnsi="Times New Roman" w:cs="Times New Roman"/>
        </w:rPr>
        <w:t>Shell of the snail (</w:t>
      </w:r>
      <w:r w:rsidRPr="002D1415">
        <w:rPr>
          <w:rFonts w:ascii="Times New Roman" w:hAnsi="Times New Roman" w:cs="Times New Roman"/>
          <w:i/>
        </w:rPr>
        <w:t>Achatina fulica</w:t>
      </w:r>
      <w:r w:rsidRPr="002D1415">
        <w:rPr>
          <w:rFonts w:ascii="Times New Roman" w:hAnsi="Times New Roman" w:cs="Times New Roman"/>
        </w:rPr>
        <w:t xml:space="preserve">) is cleaned of its flesh by boiling it for 1 hour. After that, the shells were dried using an oven at 100 </w:t>
      </w:r>
      <w:r w:rsidRPr="002D1415">
        <w:rPr>
          <w:rFonts w:ascii="Times New Roman" w:hAnsi="Times New Roman" w:cs="Times New Roman"/>
          <w:vertAlign w:val="superscript"/>
        </w:rPr>
        <w:t>o</w:t>
      </w:r>
      <w:r w:rsidRPr="002D1415">
        <w:rPr>
          <w:rFonts w:ascii="Times New Roman" w:hAnsi="Times New Roman" w:cs="Times New Roman"/>
        </w:rPr>
        <w:t>C for 2 hours. Furthermore, the shell of the snail (</w:t>
      </w:r>
      <w:r w:rsidRPr="002D1415">
        <w:rPr>
          <w:rFonts w:ascii="Times New Roman" w:hAnsi="Times New Roman" w:cs="Times New Roman"/>
          <w:i/>
        </w:rPr>
        <w:t>Achatina fulica</w:t>
      </w:r>
      <w:r w:rsidRPr="002D1415">
        <w:rPr>
          <w:rFonts w:ascii="Times New Roman" w:hAnsi="Times New Roman" w:cs="Times New Roman"/>
        </w:rPr>
        <w:t xml:space="preserve">) is coarsely ground using a mortar and calcined using a furnace for 10 hours at a temperature of 900 </w:t>
      </w:r>
      <w:r w:rsidRPr="002D1415">
        <w:rPr>
          <w:rFonts w:ascii="Times New Roman" w:hAnsi="Times New Roman" w:cs="Times New Roman"/>
          <w:vertAlign w:val="superscript"/>
        </w:rPr>
        <w:t>o</w:t>
      </w:r>
      <w:r w:rsidRPr="002D1415">
        <w:rPr>
          <w:rFonts w:ascii="Times New Roman" w:hAnsi="Times New Roman" w:cs="Times New Roman"/>
        </w:rPr>
        <w:t>C.</w:t>
      </w:r>
    </w:p>
    <w:p w:rsidR="00E23AF2" w:rsidRPr="002D1415" w:rsidRDefault="00AA791B" w:rsidP="00CA06BA">
      <w:pPr>
        <w:autoSpaceDE w:val="0"/>
        <w:autoSpaceDN w:val="0"/>
        <w:adjustRightInd w:val="0"/>
        <w:spacing w:after="0" w:line="240" w:lineRule="auto"/>
        <w:jc w:val="both"/>
        <w:rPr>
          <w:rFonts w:ascii="Times New Roman" w:hAnsi="Times New Roman" w:cs="Times New Roman"/>
          <w:b/>
        </w:rPr>
      </w:pPr>
      <w:r w:rsidRPr="002D1415">
        <w:rPr>
          <w:rFonts w:ascii="Times New Roman" w:hAnsi="Times New Roman" w:cs="Times New Roman"/>
          <w:b/>
        </w:rPr>
        <w:t>Results and Discussions</w:t>
      </w:r>
    </w:p>
    <w:p w:rsidR="008F5383" w:rsidRPr="002D1415" w:rsidRDefault="008F5383" w:rsidP="00CA06BA">
      <w:pPr>
        <w:autoSpaceDE w:val="0"/>
        <w:autoSpaceDN w:val="0"/>
        <w:adjustRightInd w:val="0"/>
        <w:spacing w:after="0" w:line="240" w:lineRule="auto"/>
        <w:jc w:val="both"/>
        <w:rPr>
          <w:rFonts w:ascii="Times New Roman" w:hAnsi="Times New Roman" w:cs="Times New Roman"/>
          <w:b/>
        </w:rPr>
      </w:pPr>
      <w:r w:rsidRPr="002D1415">
        <w:rPr>
          <w:rFonts w:ascii="Times New Roman" w:hAnsi="Times New Roman" w:cs="Times New Roman"/>
          <w:b/>
        </w:rPr>
        <w:t>Initial Treatment of Waste Cooking Oil</w:t>
      </w:r>
    </w:p>
    <w:p w:rsidR="007A1295" w:rsidRDefault="00AA791B" w:rsidP="002F559F">
      <w:pPr>
        <w:spacing w:after="0" w:line="240" w:lineRule="auto"/>
        <w:ind w:firstLine="567"/>
        <w:jc w:val="both"/>
        <w:rPr>
          <w:rFonts w:ascii="Times New Roman" w:hAnsi="Times New Roman" w:cs="Times New Roman"/>
        </w:rPr>
        <w:sectPr w:rsidR="007A1295" w:rsidSect="007A1295">
          <w:type w:val="continuous"/>
          <w:pgSz w:w="11906" w:h="16838"/>
          <w:pgMar w:top="1440" w:right="1440" w:bottom="1440" w:left="1440" w:header="708" w:footer="708" w:gutter="0"/>
          <w:cols w:num="2" w:space="708"/>
          <w:docGrid w:linePitch="360"/>
        </w:sectPr>
      </w:pPr>
      <w:r w:rsidRPr="002D1415">
        <w:rPr>
          <w:rFonts w:ascii="Times New Roman" w:hAnsi="Times New Roman" w:cs="Times New Roman"/>
        </w:rPr>
        <w:t xml:space="preserve">Before being used as a raw material for making biodiesel, the used cooking oil waste is washed first using warm water at 50 </w:t>
      </w:r>
      <w:r w:rsidRPr="002D1415">
        <w:rPr>
          <w:rFonts w:ascii="Times New Roman" w:hAnsi="Times New Roman" w:cs="Times New Roman"/>
          <w:vertAlign w:val="superscript"/>
        </w:rPr>
        <w:t>o</w:t>
      </w:r>
      <w:r w:rsidRPr="002D1415">
        <w:rPr>
          <w:rFonts w:ascii="Times New Roman" w:hAnsi="Times New Roman" w:cs="Times New Roman"/>
        </w:rPr>
        <w:t>C with a ratio of 1: 1. After that we tested the water content and the free fatty acid content.</w:t>
      </w:r>
      <w:r w:rsidR="006A79FB" w:rsidRPr="002D1415">
        <w:rPr>
          <w:rFonts w:ascii="Times New Roman" w:hAnsi="Times New Roman" w:cs="Times New Roman"/>
        </w:rPr>
        <w:t xml:space="preserve"> </w:t>
      </w:r>
    </w:p>
    <w:p w:rsidR="008F5383" w:rsidRPr="002D1415" w:rsidRDefault="008F5383" w:rsidP="002F559F">
      <w:pPr>
        <w:spacing w:after="0" w:line="240" w:lineRule="auto"/>
        <w:ind w:firstLine="567"/>
        <w:jc w:val="both"/>
        <w:rPr>
          <w:rFonts w:ascii="Times New Roman" w:hAnsi="Times New Roman" w:cs="Times New Roman"/>
        </w:rPr>
      </w:pPr>
    </w:p>
    <w:p w:rsidR="00AA791B" w:rsidRPr="002D1415" w:rsidRDefault="003C4680" w:rsidP="005F54FB">
      <w:pPr>
        <w:spacing w:line="240" w:lineRule="auto"/>
        <w:jc w:val="center"/>
        <w:rPr>
          <w:rFonts w:ascii="Times New Roman" w:hAnsi="Times New Roman" w:cs="Times New Roman"/>
        </w:rPr>
      </w:pPr>
      <w:r w:rsidRPr="002D1415">
        <w:rPr>
          <w:rFonts w:ascii="Times New Roman" w:hAnsi="Times New Roman" w:cs="Times New Roman"/>
          <w:b/>
        </w:rPr>
        <w:t>Table</w:t>
      </w:r>
      <w:r w:rsidR="006A79FB" w:rsidRPr="002D1415">
        <w:rPr>
          <w:rFonts w:ascii="Times New Roman" w:hAnsi="Times New Roman" w:cs="Times New Roman"/>
          <w:b/>
        </w:rPr>
        <w:t xml:space="preserve"> 1</w:t>
      </w:r>
      <w:r w:rsidR="006A79FB" w:rsidRPr="002D1415">
        <w:rPr>
          <w:rFonts w:ascii="Times New Roman" w:hAnsi="Times New Roman" w:cs="Times New Roman"/>
        </w:rPr>
        <w:t xml:space="preserve">. </w:t>
      </w:r>
      <w:r w:rsidR="00AA791B" w:rsidRPr="002D1415">
        <w:rPr>
          <w:rFonts w:ascii="Times New Roman" w:hAnsi="Times New Roman" w:cs="Times New Roman"/>
        </w:rPr>
        <w:t>Water content and free fatty acids of used cooking oil waste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560"/>
      </w:tblGrid>
      <w:tr w:rsidR="006A79FB" w:rsidRPr="002D1415" w:rsidTr="0064224E">
        <w:trPr>
          <w:jc w:val="center"/>
        </w:trPr>
        <w:tc>
          <w:tcPr>
            <w:tcW w:w="2830" w:type="dxa"/>
            <w:tcBorders>
              <w:top w:val="single" w:sz="4" w:space="0" w:color="auto"/>
              <w:bottom w:val="single" w:sz="4" w:space="0" w:color="auto"/>
            </w:tcBorders>
          </w:tcPr>
          <w:p w:rsidR="006A79FB" w:rsidRPr="002D1415" w:rsidRDefault="006A79FB" w:rsidP="00CA06BA">
            <w:pPr>
              <w:jc w:val="both"/>
              <w:rPr>
                <w:rFonts w:ascii="Times New Roman" w:eastAsia="Times New Roman" w:hAnsi="Times New Roman" w:cs="Times New Roman"/>
                <w:color w:val="000000"/>
                <w:lang w:eastAsia="id-ID"/>
              </w:rPr>
            </w:pPr>
            <w:r w:rsidRPr="002D1415">
              <w:rPr>
                <w:rFonts w:ascii="Times New Roman" w:eastAsia="Times New Roman" w:hAnsi="Times New Roman" w:cs="Times New Roman"/>
                <w:color w:val="000000"/>
                <w:lang w:eastAsia="id-ID"/>
              </w:rPr>
              <w:t>Parameter</w:t>
            </w:r>
          </w:p>
        </w:tc>
        <w:tc>
          <w:tcPr>
            <w:tcW w:w="1560" w:type="dxa"/>
            <w:tcBorders>
              <w:top w:val="single" w:sz="4" w:space="0" w:color="auto"/>
              <w:bottom w:val="single" w:sz="4" w:space="0" w:color="auto"/>
            </w:tcBorders>
          </w:tcPr>
          <w:p w:rsidR="006A79FB" w:rsidRPr="002D1415" w:rsidRDefault="006A79FB" w:rsidP="00CA06BA">
            <w:pPr>
              <w:pStyle w:val="HTMLPreformatted"/>
              <w:jc w:val="both"/>
              <w:rPr>
                <w:rFonts w:ascii="Times New Roman" w:hAnsi="Times New Roman" w:cs="Times New Roman"/>
                <w:sz w:val="22"/>
                <w:szCs w:val="22"/>
              </w:rPr>
            </w:pPr>
            <w:r w:rsidRPr="002D1415">
              <w:rPr>
                <w:rFonts w:ascii="Times New Roman" w:hAnsi="Times New Roman" w:cs="Times New Roman"/>
                <w:sz w:val="22"/>
                <w:szCs w:val="22"/>
              </w:rPr>
              <w:t>Results</w:t>
            </w:r>
            <w:r w:rsidRPr="002D1415">
              <w:rPr>
                <w:rFonts w:ascii="Times New Roman" w:hAnsi="Times New Roman" w:cs="Times New Roman"/>
                <w:color w:val="000000"/>
                <w:sz w:val="22"/>
                <w:szCs w:val="22"/>
                <w:lang w:val="id-ID"/>
              </w:rPr>
              <w:t xml:space="preserve"> (%)</w:t>
            </w:r>
          </w:p>
        </w:tc>
      </w:tr>
      <w:tr w:rsidR="006A79FB" w:rsidRPr="002D1415" w:rsidTr="0064224E">
        <w:trPr>
          <w:jc w:val="center"/>
        </w:trPr>
        <w:tc>
          <w:tcPr>
            <w:tcW w:w="2830" w:type="dxa"/>
            <w:tcBorders>
              <w:top w:val="single" w:sz="4" w:space="0" w:color="auto"/>
            </w:tcBorders>
          </w:tcPr>
          <w:p w:rsidR="006A79FB" w:rsidRPr="002D1415" w:rsidRDefault="006A79FB" w:rsidP="00CA06BA">
            <w:pPr>
              <w:pStyle w:val="HTMLPreformatted"/>
              <w:jc w:val="both"/>
              <w:rPr>
                <w:rFonts w:ascii="Times New Roman" w:hAnsi="Times New Roman" w:cs="Times New Roman"/>
                <w:sz w:val="22"/>
                <w:szCs w:val="22"/>
              </w:rPr>
            </w:pPr>
            <w:r w:rsidRPr="002D1415">
              <w:rPr>
                <w:rFonts w:ascii="Times New Roman" w:hAnsi="Times New Roman" w:cs="Times New Roman"/>
                <w:sz w:val="22"/>
                <w:szCs w:val="22"/>
              </w:rPr>
              <w:t>Water content</w:t>
            </w:r>
          </w:p>
        </w:tc>
        <w:tc>
          <w:tcPr>
            <w:tcW w:w="1560" w:type="dxa"/>
            <w:tcBorders>
              <w:top w:val="single" w:sz="4" w:space="0" w:color="auto"/>
            </w:tcBorders>
          </w:tcPr>
          <w:p w:rsidR="006A79FB" w:rsidRPr="002D1415" w:rsidRDefault="00BD263E" w:rsidP="00CA06BA">
            <w:pPr>
              <w:jc w:val="both"/>
              <w:rPr>
                <w:rFonts w:ascii="Times New Roman" w:eastAsia="Times New Roman" w:hAnsi="Times New Roman" w:cs="Times New Roman"/>
                <w:color w:val="000000"/>
                <w:lang w:val="id-ID" w:eastAsia="id-ID"/>
              </w:rPr>
            </w:pPr>
            <w:r w:rsidRPr="002D1415">
              <w:rPr>
                <w:rFonts w:ascii="Times New Roman" w:eastAsia="Times New Roman" w:hAnsi="Times New Roman" w:cs="Times New Roman"/>
                <w:color w:val="000000"/>
                <w:lang w:eastAsia="id-ID"/>
              </w:rPr>
              <w:t>0</w:t>
            </w:r>
            <w:r w:rsidRPr="002D1415">
              <w:rPr>
                <w:rFonts w:ascii="Times New Roman" w:eastAsia="Times New Roman" w:hAnsi="Times New Roman" w:cs="Times New Roman"/>
                <w:color w:val="000000"/>
                <w:lang w:val="id-ID" w:eastAsia="id-ID"/>
              </w:rPr>
              <w:t>.</w:t>
            </w:r>
            <w:r w:rsidR="00E23AF2" w:rsidRPr="002D1415">
              <w:rPr>
                <w:rFonts w:ascii="Times New Roman" w:eastAsia="Times New Roman" w:hAnsi="Times New Roman" w:cs="Times New Roman"/>
                <w:color w:val="000000"/>
                <w:lang w:val="id-ID" w:eastAsia="id-ID"/>
              </w:rPr>
              <w:t>04</w:t>
            </w:r>
          </w:p>
        </w:tc>
      </w:tr>
      <w:tr w:rsidR="006A79FB" w:rsidRPr="002D1415" w:rsidTr="0064224E">
        <w:trPr>
          <w:jc w:val="center"/>
        </w:trPr>
        <w:tc>
          <w:tcPr>
            <w:tcW w:w="2830" w:type="dxa"/>
          </w:tcPr>
          <w:p w:rsidR="006A79FB" w:rsidRPr="002D1415" w:rsidRDefault="006A79FB" w:rsidP="00CA06BA">
            <w:pPr>
              <w:pStyle w:val="HTMLPreformatted"/>
              <w:jc w:val="both"/>
              <w:rPr>
                <w:rFonts w:ascii="Times New Roman" w:hAnsi="Times New Roman" w:cs="Times New Roman"/>
                <w:sz w:val="22"/>
                <w:szCs w:val="22"/>
              </w:rPr>
            </w:pPr>
            <w:r w:rsidRPr="002D1415">
              <w:rPr>
                <w:rFonts w:ascii="Times New Roman" w:hAnsi="Times New Roman" w:cs="Times New Roman"/>
                <w:sz w:val="22"/>
                <w:szCs w:val="22"/>
              </w:rPr>
              <w:t>The content of free fatty acids</w:t>
            </w:r>
          </w:p>
        </w:tc>
        <w:tc>
          <w:tcPr>
            <w:tcW w:w="1560" w:type="dxa"/>
          </w:tcPr>
          <w:p w:rsidR="006A79FB" w:rsidRPr="002D1415" w:rsidRDefault="00BD263E" w:rsidP="00CA06BA">
            <w:pPr>
              <w:jc w:val="both"/>
              <w:rPr>
                <w:rFonts w:ascii="Times New Roman" w:eastAsia="Times New Roman" w:hAnsi="Times New Roman" w:cs="Times New Roman"/>
                <w:color w:val="000000"/>
                <w:lang w:val="id-ID" w:eastAsia="id-ID"/>
              </w:rPr>
            </w:pPr>
            <w:r w:rsidRPr="002D1415">
              <w:rPr>
                <w:rFonts w:ascii="Times New Roman" w:eastAsia="Times New Roman" w:hAnsi="Times New Roman" w:cs="Times New Roman"/>
                <w:color w:val="000000"/>
                <w:lang w:eastAsia="id-ID"/>
              </w:rPr>
              <w:t>0</w:t>
            </w:r>
            <w:r w:rsidRPr="002D1415">
              <w:rPr>
                <w:rFonts w:ascii="Times New Roman" w:eastAsia="Times New Roman" w:hAnsi="Times New Roman" w:cs="Times New Roman"/>
                <w:color w:val="000000"/>
                <w:lang w:val="id-ID" w:eastAsia="id-ID"/>
              </w:rPr>
              <w:t>.</w:t>
            </w:r>
            <w:r w:rsidR="00E23AF2" w:rsidRPr="002D1415">
              <w:rPr>
                <w:rFonts w:ascii="Times New Roman" w:eastAsia="Times New Roman" w:hAnsi="Times New Roman" w:cs="Times New Roman"/>
                <w:color w:val="000000"/>
                <w:lang w:val="id-ID" w:eastAsia="id-ID"/>
              </w:rPr>
              <w:t>5</w:t>
            </w:r>
            <w:r w:rsidR="006A79FB" w:rsidRPr="002D1415">
              <w:rPr>
                <w:rFonts w:ascii="Times New Roman" w:eastAsia="Times New Roman" w:hAnsi="Times New Roman" w:cs="Times New Roman"/>
                <w:color w:val="000000"/>
                <w:lang w:val="id-ID" w:eastAsia="id-ID"/>
              </w:rPr>
              <w:t>5</w:t>
            </w:r>
          </w:p>
        </w:tc>
      </w:tr>
      <w:tr w:rsidR="006A79FB" w:rsidRPr="002D1415" w:rsidTr="0064224E">
        <w:trPr>
          <w:jc w:val="center"/>
        </w:trPr>
        <w:tc>
          <w:tcPr>
            <w:tcW w:w="2830" w:type="dxa"/>
          </w:tcPr>
          <w:p w:rsidR="006A79FB" w:rsidRPr="002D1415" w:rsidRDefault="006A79FB" w:rsidP="00CA06BA">
            <w:pPr>
              <w:pStyle w:val="HTMLPreformatted"/>
              <w:jc w:val="both"/>
              <w:rPr>
                <w:rFonts w:ascii="Times New Roman" w:hAnsi="Times New Roman" w:cs="Times New Roman"/>
                <w:sz w:val="22"/>
                <w:szCs w:val="22"/>
                <w:lang w:val="id-ID"/>
              </w:rPr>
            </w:pPr>
          </w:p>
        </w:tc>
        <w:tc>
          <w:tcPr>
            <w:tcW w:w="1560" w:type="dxa"/>
          </w:tcPr>
          <w:p w:rsidR="006A79FB" w:rsidRPr="002D1415" w:rsidRDefault="006A79FB" w:rsidP="00CA06BA">
            <w:pPr>
              <w:jc w:val="both"/>
              <w:rPr>
                <w:rFonts w:ascii="Times New Roman" w:eastAsia="Times New Roman" w:hAnsi="Times New Roman" w:cs="Times New Roman"/>
                <w:color w:val="000000"/>
                <w:lang w:eastAsia="id-ID"/>
              </w:rPr>
            </w:pPr>
          </w:p>
        </w:tc>
      </w:tr>
    </w:tbl>
    <w:p w:rsidR="007A1295" w:rsidRDefault="007A1295" w:rsidP="005F54FB">
      <w:pPr>
        <w:spacing w:line="240" w:lineRule="auto"/>
        <w:ind w:firstLine="567"/>
        <w:jc w:val="both"/>
        <w:rPr>
          <w:rFonts w:ascii="Times New Roman" w:hAnsi="Times New Roman" w:cs="Times New Roman"/>
        </w:rPr>
        <w:sectPr w:rsidR="007A1295" w:rsidSect="007A1295">
          <w:type w:val="continuous"/>
          <w:pgSz w:w="11906" w:h="16838"/>
          <w:pgMar w:top="1440" w:right="1440" w:bottom="1440" w:left="1440" w:header="708" w:footer="708" w:gutter="0"/>
          <w:cols w:space="708"/>
          <w:docGrid w:linePitch="360"/>
        </w:sectPr>
      </w:pPr>
    </w:p>
    <w:p w:rsidR="00AA791B" w:rsidRPr="002D1415" w:rsidRDefault="00AA791B" w:rsidP="005F54FB">
      <w:pPr>
        <w:spacing w:line="240" w:lineRule="auto"/>
        <w:ind w:firstLine="567"/>
        <w:jc w:val="both"/>
        <w:rPr>
          <w:rFonts w:ascii="Times New Roman" w:hAnsi="Times New Roman" w:cs="Times New Roman"/>
        </w:rPr>
      </w:pPr>
      <w:r w:rsidRPr="002D1415">
        <w:rPr>
          <w:rFonts w:ascii="Times New Roman" w:hAnsi="Times New Roman" w:cs="Times New Roman"/>
        </w:rPr>
        <w:lastRenderedPageBreak/>
        <w:t xml:space="preserve">In </w:t>
      </w:r>
      <w:r w:rsidRPr="002D1415">
        <w:rPr>
          <w:rFonts w:ascii="Times New Roman" w:hAnsi="Times New Roman" w:cs="Times New Roman"/>
          <w:b/>
        </w:rPr>
        <w:t>Table 1</w:t>
      </w:r>
      <w:r w:rsidRPr="002D1415">
        <w:rPr>
          <w:rFonts w:ascii="Times New Roman" w:hAnsi="Times New Roman" w:cs="Times New Roman"/>
        </w:rPr>
        <w:t>, it can be seen that used cooking oil contains free fatty acids of 0.55% and a water content of 0.04%. From the data obtained, the oil samples used have good purity to be used as raw material for biodiesel production. Good oils have a free fatty acid content of less than 1%. The higher the free fatty acid content, the oil is not good for use as a raw material for making biodiesel. The water contained in the oil greatly disrupts the biodiesel production process. The amount of water in the oil must be less than 0.06%, while the free fatty acid content</w:t>
      </w:r>
      <w:r w:rsidR="00F63EB8" w:rsidRPr="002D1415">
        <w:rPr>
          <w:rFonts w:ascii="Times New Roman" w:hAnsi="Times New Roman" w:cs="Times New Roman"/>
        </w:rPr>
        <w:t xml:space="preserve"> </w:t>
      </w:r>
      <w:r w:rsidR="008F467F" w:rsidRPr="002D1415">
        <w:rPr>
          <w:rFonts w:ascii="Times New Roman" w:hAnsi="Times New Roman" w:cs="Times New Roman"/>
        </w:rPr>
        <w:t>should be less than (0.5-1%) (Ma and Hanna, 1999)</w:t>
      </w:r>
      <w:r w:rsidRPr="002D1415">
        <w:rPr>
          <w:rFonts w:ascii="Times New Roman" w:hAnsi="Times New Roman" w:cs="Times New Roman"/>
        </w:rPr>
        <w:t xml:space="preserve">. The content </w:t>
      </w:r>
      <w:r w:rsidRPr="002D1415">
        <w:rPr>
          <w:rFonts w:ascii="Times New Roman" w:hAnsi="Times New Roman" w:cs="Times New Roman"/>
        </w:rPr>
        <w:lastRenderedPageBreak/>
        <w:t>of water and free fatty acids is too high in the reaction, it will form a lathering reaction, so that the metha</w:t>
      </w:r>
      <w:r w:rsidR="00F63EB8" w:rsidRPr="002D1415">
        <w:rPr>
          <w:rFonts w:ascii="Times New Roman" w:hAnsi="Times New Roman" w:cs="Times New Roman"/>
        </w:rPr>
        <w:t>n</w:t>
      </w:r>
      <w:r w:rsidR="008F467F" w:rsidRPr="002D1415">
        <w:rPr>
          <w:rFonts w:ascii="Times New Roman" w:hAnsi="Times New Roman" w:cs="Times New Roman"/>
        </w:rPr>
        <w:t>olysis reaction cannot occur (Haryanto, 2002)</w:t>
      </w:r>
      <w:r w:rsidRPr="002D1415">
        <w:rPr>
          <w:rFonts w:ascii="Times New Roman" w:hAnsi="Times New Roman" w:cs="Times New Roman"/>
        </w:rPr>
        <w:t>.</w:t>
      </w:r>
      <w:r w:rsidR="0032552D" w:rsidRPr="002D1415">
        <w:rPr>
          <w:rFonts w:ascii="Times New Roman" w:hAnsi="Times New Roman" w:cs="Times New Roman"/>
        </w:rPr>
        <w:tab/>
      </w:r>
    </w:p>
    <w:p w:rsidR="00AA791B" w:rsidRPr="002D1415" w:rsidRDefault="00AA791B" w:rsidP="006111B1">
      <w:pPr>
        <w:spacing w:after="0" w:line="240" w:lineRule="auto"/>
        <w:jc w:val="both"/>
        <w:rPr>
          <w:rFonts w:ascii="Times New Roman" w:hAnsi="Times New Roman" w:cs="Times New Roman"/>
          <w:b/>
        </w:rPr>
      </w:pPr>
      <w:r w:rsidRPr="002D1415">
        <w:rPr>
          <w:rFonts w:ascii="Times New Roman" w:hAnsi="Times New Roman" w:cs="Times New Roman"/>
          <w:b/>
        </w:rPr>
        <w:t>Results of Biodiesel Production</w:t>
      </w:r>
    </w:p>
    <w:p w:rsidR="005F54FB" w:rsidRPr="002D1415" w:rsidRDefault="00AA791B" w:rsidP="005F54FB">
      <w:pPr>
        <w:spacing w:line="240" w:lineRule="auto"/>
        <w:ind w:firstLine="567"/>
        <w:jc w:val="both"/>
        <w:rPr>
          <w:rFonts w:ascii="Times New Roman" w:hAnsi="Times New Roman" w:cs="Times New Roman"/>
        </w:rPr>
      </w:pPr>
      <w:r w:rsidRPr="002D1415">
        <w:rPr>
          <w:rFonts w:ascii="Times New Roman" w:hAnsi="Times New Roman" w:cs="Times New Roman"/>
        </w:rPr>
        <w:t xml:space="preserve">In this study, biodiesel production was carried out using an oil-methanol mole ratio of 1: 6, 3% CaO catalyst, 250 rpm rotation speed, 60 </w:t>
      </w:r>
      <w:r w:rsidRPr="002D1415">
        <w:rPr>
          <w:rFonts w:ascii="Times New Roman" w:hAnsi="Times New Roman" w:cs="Times New Roman"/>
          <w:vertAlign w:val="superscript"/>
        </w:rPr>
        <w:t>o</w:t>
      </w:r>
      <w:r w:rsidRPr="002D1415">
        <w:rPr>
          <w:rFonts w:ascii="Times New Roman" w:hAnsi="Times New Roman" w:cs="Times New Roman"/>
        </w:rPr>
        <w:t>C reaction temperature</w:t>
      </w:r>
      <w:r w:rsidR="00F63EB8" w:rsidRPr="002D1415">
        <w:rPr>
          <w:rFonts w:ascii="Times New Roman" w:hAnsi="Times New Roman" w:cs="Times New Roman"/>
        </w:rPr>
        <w:t>,</w:t>
      </w:r>
      <w:r w:rsidR="008F467F" w:rsidRPr="002D1415">
        <w:rPr>
          <w:rFonts w:ascii="Times New Roman" w:hAnsi="Times New Roman" w:cs="Times New Roman"/>
        </w:rPr>
        <w:t xml:space="preserve"> and 3.5 hours reaction time (Kurniawan and Nurhayati, 2020)</w:t>
      </w:r>
      <w:r w:rsidRPr="002D1415">
        <w:rPr>
          <w:rFonts w:ascii="Times New Roman" w:hAnsi="Times New Roman" w:cs="Times New Roman"/>
        </w:rPr>
        <w:t>. Where the biodiesel synthesis results can be seen in Table 2.</w:t>
      </w:r>
      <w:r w:rsidR="00BD263E" w:rsidRPr="002D1415">
        <w:rPr>
          <w:rFonts w:ascii="Times New Roman" w:hAnsi="Times New Roman" w:cs="Times New Roman"/>
        </w:rPr>
        <w:t xml:space="preserve"> This result fo</w:t>
      </w:r>
      <w:r w:rsidR="00825144" w:rsidRPr="002D1415">
        <w:rPr>
          <w:rFonts w:ascii="Times New Roman" w:hAnsi="Times New Roman" w:cs="Times New Roman"/>
        </w:rPr>
        <w:t>l</w:t>
      </w:r>
      <w:r w:rsidR="00BD263E" w:rsidRPr="002D1415">
        <w:rPr>
          <w:rFonts w:ascii="Times New Roman" w:hAnsi="Times New Roman" w:cs="Times New Roman"/>
        </w:rPr>
        <w:t>lowing formula :</w:t>
      </w:r>
    </w:p>
    <w:p w:rsidR="007A1295" w:rsidRDefault="007A1295" w:rsidP="005F54FB">
      <w:pPr>
        <w:spacing w:line="240" w:lineRule="auto"/>
        <w:ind w:firstLine="567"/>
        <w:jc w:val="both"/>
        <w:rPr>
          <w:rFonts w:ascii="Cambria Math" w:hAnsi="Cambria Math" w:cs="Times New Roman"/>
          <w:oMath/>
        </w:rPr>
        <w:sectPr w:rsidR="007A1295" w:rsidSect="007A1295">
          <w:type w:val="continuous"/>
          <w:pgSz w:w="11906" w:h="16838"/>
          <w:pgMar w:top="1440" w:right="1440" w:bottom="1440" w:left="1440" w:header="708" w:footer="708" w:gutter="0"/>
          <w:cols w:num="2" w:space="708"/>
          <w:docGrid w:linePitch="360"/>
        </w:sectPr>
      </w:pPr>
    </w:p>
    <w:p w:rsidR="00BD263E" w:rsidRPr="002D1415" w:rsidRDefault="00825144" w:rsidP="005F54FB">
      <w:pPr>
        <w:spacing w:line="240" w:lineRule="auto"/>
        <w:ind w:firstLine="567"/>
        <w:jc w:val="both"/>
        <w:rPr>
          <w:rFonts w:ascii="Times New Roman" w:hAnsi="Times New Roman" w:cs="Times New Roman"/>
        </w:rPr>
      </w:pPr>
      <m:oMathPara>
        <m:oMath>
          <m:r>
            <w:rPr>
              <w:rFonts w:ascii="Cambria Math" w:hAnsi="Cambria Math" w:cs="Times New Roman"/>
            </w:rPr>
            <m:t xml:space="preserve">Biodiesel  </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Biodiesel yg dihasilkan (gr)</m:t>
              </m:r>
            </m:num>
            <m:den>
              <m:r>
                <w:rPr>
                  <w:rFonts w:ascii="Cambria Math" w:hAnsi="Cambria Math" w:cs="Times New Roman"/>
                </w:rPr>
                <m:t>gr bahan</m:t>
              </m:r>
            </m:den>
          </m:f>
          <m:r>
            <w:rPr>
              <w:rFonts w:ascii="Cambria Math" w:hAnsi="Cambria Math" w:cs="Times New Roman"/>
            </w:rPr>
            <m:t>X 100%</m:t>
          </m:r>
        </m:oMath>
      </m:oMathPara>
    </w:p>
    <w:p w:rsidR="00FE4083" w:rsidRPr="002D1415" w:rsidRDefault="003C4680" w:rsidP="005F54FB">
      <w:pPr>
        <w:spacing w:line="240" w:lineRule="auto"/>
        <w:jc w:val="center"/>
        <w:rPr>
          <w:rFonts w:ascii="Times New Roman" w:hAnsi="Times New Roman" w:cs="Times New Roman"/>
        </w:rPr>
      </w:pPr>
      <w:r w:rsidRPr="002D1415">
        <w:rPr>
          <w:rFonts w:ascii="Times New Roman" w:hAnsi="Times New Roman" w:cs="Times New Roman"/>
          <w:b/>
        </w:rPr>
        <w:t>Table</w:t>
      </w:r>
      <w:r w:rsidR="00D8410D" w:rsidRPr="002D1415">
        <w:rPr>
          <w:rFonts w:ascii="Times New Roman" w:hAnsi="Times New Roman" w:cs="Times New Roman"/>
          <w:b/>
        </w:rPr>
        <w:t xml:space="preserve"> 2</w:t>
      </w:r>
      <w:r w:rsidR="00D8410D" w:rsidRPr="002D1415">
        <w:rPr>
          <w:rFonts w:ascii="Times New Roman" w:hAnsi="Times New Roman" w:cs="Times New Roman"/>
        </w:rPr>
        <w:t xml:space="preserve">. </w:t>
      </w:r>
      <w:r w:rsidR="00FE4083" w:rsidRPr="002D1415">
        <w:rPr>
          <w:rFonts w:ascii="Times New Roman" w:hAnsi="Times New Roman" w:cs="Times New Roman"/>
        </w:rPr>
        <w:t>biodiesel produced</w:t>
      </w:r>
    </w:p>
    <w:tbl>
      <w:tblPr>
        <w:tblStyle w:val="LightShading"/>
        <w:tblW w:w="4955" w:type="dxa"/>
        <w:jc w:val="center"/>
        <w:tblInd w:w="482" w:type="dxa"/>
        <w:shd w:val="clear" w:color="auto" w:fill="FFFFFF" w:themeFill="background1"/>
        <w:tblLook w:val="04A0" w:firstRow="1" w:lastRow="0" w:firstColumn="1" w:lastColumn="0" w:noHBand="0" w:noVBand="1"/>
      </w:tblPr>
      <w:tblGrid>
        <w:gridCol w:w="1979"/>
        <w:gridCol w:w="2976"/>
      </w:tblGrid>
      <w:tr w:rsidR="00D8410D" w:rsidRPr="002D1415" w:rsidTr="00A62284">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FFFFFF" w:themeFill="background1"/>
            <w:vAlign w:val="center"/>
            <w:hideMark/>
          </w:tcPr>
          <w:p w:rsidR="00D8410D" w:rsidRPr="002D1415" w:rsidRDefault="00FE4083" w:rsidP="005F54FB">
            <w:pPr>
              <w:jc w:val="center"/>
              <w:rPr>
                <w:rFonts w:eastAsia="Times New Roman" w:cs="Times New Roman"/>
                <w:b w:val="0"/>
                <w:bCs w:val="0"/>
                <w:color w:val="000000"/>
                <w:sz w:val="22"/>
                <w:lang w:val="id-ID"/>
              </w:rPr>
            </w:pPr>
            <w:r w:rsidRPr="002D1415">
              <w:rPr>
                <w:rFonts w:eastAsia="Times New Roman" w:cs="Times New Roman"/>
                <w:b w:val="0"/>
                <w:bCs w:val="0"/>
                <w:color w:val="000000"/>
                <w:sz w:val="22"/>
                <w:lang w:val="id-ID"/>
              </w:rPr>
              <w:t>Catalyst samples</w:t>
            </w:r>
          </w:p>
        </w:tc>
        <w:tc>
          <w:tcPr>
            <w:tcW w:w="2976" w:type="dxa"/>
            <w:shd w:val="clear" w:color="auto" w:fill="FFFFFF" w:themeFill="background1"/>
            <w:vAlign w:val="center"/>
            <w:hideMark/>
          </w:tcPr>
          <w:p w:rsidR="00D8410D" w:rsidRPr="002D1415" w:rsidRDefault="00D8410D" w:rsidP="005F54F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lang w:val="id-ID"/>
              </w:rPr>
            </w:pPr>
            <w:r w:rsidRPr="002D1415">
              <w:rPr>
                <w:rFonts w:eastAsia="Times New Roman" w:cs="Times New Roman"/>
                <w:b w:val="0"/>
                <w:bCs w:val="0"/>
                <w:color w:val="000000"/>
                <w:sz w:val="22"/>
              </w:rPr>
              <w:t>Biodiesel</w:t>
            </w:r>
            <w:r w:rsidRPr="002D1415">
              <w:rPr>
                <w:rFonts w:eastAsia="Times New Roman" w:cs="Times New Roman"/>
                <w:b w:val="0"/>
                <w:bCs w:val="0"/>
                <w:color w:val="000000"/>
                <w:sz w:val="22"/>
                <w:lang w:val="id-ID"/>
              </w:rPr>
              <w:t xml:space="preserve"> </w:t>
            </w:r>
            <w:r w:rsidRPr="002D1415">
              <w:rPr>
                <w:rFonts w:eastAsia="Times New Roman" w:cs="Times New Roman"/>
                <w:b w:val="0"/>
                <w:bCs w:val="0"/>
                <w:color w:val="000000"/>
                <w:sz w:val="22"/>
              </w:rPr>
              <w:t>(%)</w:t>
            </w:r>
          </w:p>
        </w:tc>
      </w:tr>
      <w:tr w:rsidR="00D8410D" w:rsidRPr="002D1415" w:rsidTr="00D8410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FFFFFF" w:themeFill="background1"/>
            <w:hideMark/>
          </w:tcPr>
          <w:p w:rsidR="00D8410D" w:rsidRPr="002D1415" w:rsidRDefault="00FE4083" w:rsidP="005F54FB">
            <w:pPr>
              <w:jc w:val="center"/>
              <w:rPr>
                <w:rFonts w:eastAsia="Times New Roman" w:cs="Times New Roman"/>
                <w:b w:val="0"/>
                <w:color w:val="auto"/>
                <w:sz w:val="22"/>
                <w:lang w:val="id-ID"/>
              </w:rPr>
            </w:pPr>
            <w:r w:rsidRPr="002D1415">
              <w:rPr>
                <w:rFonts w:eastAsia="Times New Roman" w:cs="Times New Roman"/>
                <w:b w:val="0"/>
                <w:color w:val="auto"/>
                <w:sz w:val="22"/>
                <w:lang w:val="id-ID"/>
              </w:rPr>
              <w:t>Synthesized CaO</w:t>
            </w:r>
          </w:p>
        </w:tc>
        <w:tc>
          <w:tcPr>
            <w:tcW w:w="2976" w:type="dxa"/>
            <w:shd w:val="clear" w:color="auto" w:fill="FFFFFF" w:themeFill="background1"/>
            <w:vAlign w:val="center"/>
            <w:hideMark/>
          </w:tcPr>
          <w:p w:rsidR="00D8410D" w:rsidRPr="002D1415" w:rsidRDefault="00F63EB8" w:rsidP="005F54F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id-ID"/>
              </w:rPr>
            </w:pPr>
            <w:r w:rsidRPr="002D1415">
              <w:rPr>
                <w:rFonts w:eastAsia="Times New Roman" w:cs="Times New Roman"/>
                <w:color w:val="auto"/>
                <w:sz w:val="22"/>
                <w:lang w:val="id-ID"/>
              </w:rPr>
              <w:t>84.</w:t>
            </w:r>
            <w:r w:rsidR="00D8410D" w:rsidRPr="002D1415">
              <w:rPr>
                <w:rFonts w:eastAsia="Times New Roman" w:cs="Times New Roman"/>
                <w:color w:val="auto"/>
                <w:sz w:val="22"/>
                <w:lang w:val="id-ID"/>
              </w:rPr>
              <w:t>28</w:t>
            </w:r>
          </w:p>
        </w:tc>
      </w:tr>
    </w:tbl>
    <w:p w:rsidR="00D8410D" w:rsidRPr="002D1415" w:rsidRDefault="00D8410D" w:rsidP="00CA06BA">
      <w:pPr>
        <w:autoSpaceDE w:val="0"/>
        <w:autoSpaceDN w:val="0"/>
        <w:adjustRightInd w:val="0"/>
        <w:spacing w:after="0" w:line="240" w:lineRule="auto"/>
        <w:jc w:val="both"/>
        <w:rPr>
          <w:rFonts w:ascii="Times New Roman" w:hAnsi="Times New Roman" w:cs="Times New Roman"/>
        </w:rPr>
      </w:pPr>
    </w:p>
    <w:p w:rsidR="007A1295" w:rsidRDefault="007A1295" w:rsidP="003C4680">
      <w:pPr>
        <w:spacing w:line="240" w:lineRule="auto"/>
        <w:ind w:firstLine="567"/>
        <w:jc w:val="both"/>
        <w:rPr>
          <w:rFonts w:ascii="Times New Roman" w:hAnsi="Times New Roman" w:cs="Times New Roman"/>
        </w:rPr>
        <w:sectPr w:rsidR="007A1295" w:rsidSect="007A1295">
          <w:type w:val="continuous"/>
          <w:pgSz w:w="11906" w:h="16838"/>
          <w:pgMar w:top="1440" w:right="1440" w:bottom="1440" w:left="1440" w:header="708" w:footer="708" w:gutter="0"/>
          <w:cols w:space="708"/>
          <w:docGrid w:linePitch="360"/>
        </w:sectPr>
      </w:pPr>
    </w:p>
    <w:p w:rsidR="00FE4083" w:rsidRPr="002D1415" w:rsidRDefault="00FE4083" w:rsidP="003C4680">
      <w:pPr>
        <w:spacing w:line="240" w:lineRule="auto"/>
        <w:ind w:firstLine="567"/>
        <w:jc w:val="both"/>
        <w:rPr>
          <w:rFonts w:ascii="Times New Roman" w:hAnsi="Times New Roman" w:cs="Times New Roman"/>
        </w:rPr>
      </w:pPr>
      <w:r w:rsidRPr="002D1415">
        <w:rPr>
          <w:rFonts w:ascii="Times New Roman" w:hAnsi="Times New Roman" w:cs="Times New Roman"/>
        </w:rPr>
        <w:lastRenderedPageBreak/>
        <w:t xml:space="preserve">In </w:t>
      </w:r>
      <w:r w:rsidRPr="002D1415">
        <w:rPr>
          <w:rFonts w:ascii="Times New Roman" w:hAnsi="Times New Roman" w:cs="Times New Roman"/>
          <w:b/>
        </w:rPr>
        <w:t>Table 2</w:t>
      </w:r>
      <w:r w:rsidRPr="002D1415">
        <w:rPr>
          <w:rFonts w:ascii="Times New Roman" w:hAnsi="Times New Roman" w:cs="Times New Roman"/>
        </w:rPr>
        <w:t>, we can conclude that the synthesized CaO from the Snail (</w:t>
      </w:r>
      <w:r w:rsidRPr="002D1415">
        <w:rPr>
          <w:rFonts w:ascii="Times New Roman" w:hAnsi="Times New Roman" w:cs="Times New Roman"/>
          <w:i/>
        </w:rPr>
        <w:t>Achat</w:t>
      </w:r>
      <w:r w:rsidR="003C4680" w:rsidRPr="002D1415">
        <w:rPr>
          <w:rFonts w:ascii="Times New Roman" w:hAnsi="Times New Roman" w:cs="Times New Roman"/>
          <w:i/>
        </w:rPr>
        <w:t>ina fulica</w:t>
      </w:r>
      <w:r w:rsidR="003C4680" w:rsidRPr="002D1415">
        <w:rPr>
          <w:rFonts w:ascii="Times New Roman" w:hAnsi="Times New Roman" w:cs="Times New Roman"/>
        </w:rPr>
        <w:t xml:space="preserve">) shell waste has the </w:t>
      </w:r>
      <w:r w:rsidRPr="002D1415">
        <w:rPr>
          <w:rFonts w:ascii="Times New Roman" w:hAnsi="Times New Roman" w:cs="Times New Roman"/>
        </w:rPr>
        <w:t xml:space="preserve">potential to be used </w:t>
      </w:r>
      <w:r w:rsidRPr="002D1415">
        <w:rPr>
          <w:rFonts w:ascii="Times New Roman" w:hAnsi="Times New Roman" w:cs="Times New Roman"/>
        </w:rPr>
        <w:lastRenderedPageBreak/>
        <w:t>as a catalyst in the biodiesel production process.</w:t>
      </w:r>
    </w:p>
    <w:p w:rsidR="00FE4083" w:rsidRPr="002D1415" w:rsidRDefault="00FE4083" w:rsidP="006111B1">
      <w:pPr>
        <w:spacing w:after="0" w:line="240" w:lineRule="auto"/>
        <w:jc w:val="both"/>
        <w:rPr>
          <w:rFonts w:ascii="Times New Roman" w:hAnsi="Times New Roman" w:cs="Times New Roman"/>
          <w:b/>
        </w:rPr>
      </w:pPr>
      <w:r w:rsidRPr="002D1415">
        <w:rPr>
          <w:rFonts w:ascii="Times New Roman" w:hAnsi="Times New Roman" w:cs="Times New Roman"/>
          <w:b/>
        </w:rPr>
        <w:lastRenderedPageBreak/>
        <w:t>Biodiesel Quality Characteristics according to SNI</w:t>
      </w:r>
    </w:p>
    <w:p w:rsidR="007A1295" w:rsidRDefault="00FE4083" w:rsidP="003C4680">
      <w:pPr>
        <w:spacing w:line="240" w:lineRule="auto"/>
        <w:ind w:firstLine="567"/>
        <w:jc w:val="both"/>
        <w:rPr>
          <w:rFonts w:ascii="Times New Roman" w:hAnsi="Times New Roman" w:cs="Times New Roman"/>
        </w:rPr>
        <w:sectPr w:rsidR="007A1295" w:rsidSect="007A1295">
          <w:type w:val="continuous"/>
          <w:pgSz w:w="11906" w:h="16838"/>
          <w:pgMar w:top="1440" w:right="1440" w:bottom="1440" w:left="1440" w:header="708" w:footer="708" w:gutter="0"/>
          <w:cols w:num="2" w:space="708"/>
          <w:docGrid w:linePitch="360"/>
        </w:sectPr>
      </w:pPr>
      <w:r w:rsidRPr="002D1415">
        <w:rPr>
          <w:rFonts w:ascii="Times New Roman" w:hAnsi="Times New Roman" w:cs="Times New Roman"/>
        </w:rPr>
        <w:t>The characteristics of biodiesel produced in Indonesia must comply with the established standa</w:t>
      </w:r>
      <w:r w:rsidR="000E2BB6" w:rsidRPr="002D1415">
        <w:rPr>
          <w:rFonts w:ascii="Times New Roman" w:hAnsi="Times New Roman" w:cs="Times New Roman"/>
        </w:rPr>
        <w:t>rds, namely according to SNI-7182-2015</w:t>
      </w:r>
      <w:r w:rsidRPr="002D1415">
        <w:rPr>
          <w:rFonts w:ascii="Times New Roman" w:hAnsi="Times New Roman" w:cs="Times New Roman"/>
        </w:rPr>
        <w:t xml:space="preserve">. The quality of biodiesel produced in this study was analyzed through general parameters such as in this study, the </w:t>
      </w:r>
      <w:r w:rsidRPr="002D1415">
        <w:rPr>
          <w:rFonts w:ascii="Times New Roman" w:hAnsi="Times New Roman" w:cs="Times New Roman"/>
        </w:rPr>
        <w:lastRenderedPageBreak/>
        <w:t>quality of biodiesel obtained was characterized by several parameters, namely water content, density, viscosity, flash point, carbon residue, acid number, saponation number, iodine number and cetane number. . The results of the characterization of biodiesel qu</w:t>
      </w:r>
      <w:r w:rsidR="005F54FB" w:rsidRPr="002D1415">
        <w:rPr>
          <w:rFonts w:ascii="Times New Roman" w:hAnsi="Times New Roman" w:cs="Times New Roman"/>
        </w:rPr>
        <w:t xml:space="preserve">ality can be seen in </w:t>
      </w:r>
      <w:r w:rsidR="005F54FB" w:rsidRPr="002D1415">
        <w:rPr>
          <w:rFonts w:ascii="Times New Roman" w:hAnsi="Times New Roman" w:cs="Times New Roman"/>
          <w:b/>
        </w:rPr>
        <w:t>T</w:t>
      </w:r>
      <w:r w:rsidRPr="002D1415">
        <w:rPr>
          <w:rFonts w:ascii="Times New Roman" w:hAnsi="Times New Roman" w:cs="Times New Roman"/>
          <w:b/>
        </w:rPr>
        <w:t>able 3</w:t>
      </w:r>
      <w:r w:rsidRPr="002D1415">
        <w:rPr>
          <w:rFonts w:ascii="Times New Roman" w:hAnsi="Times New Roman" w:cs="Times New Roman"/>
        </w:rPr>
        <w:t>.</w:t>
      </w:r>
    </w:p>
    <w:p w:rsidR="00FE4083" w:rsidRPr="002D1415" w:rsidRDefault="00FE4083" w:rsidP="003C4680">
      <w:pPr>
        <w:spacing w:line="240" w:lineRule="auto"/>
        <w:ind w:firstLine="567"/>
        <w:jc w:val="both"/>
        <w:rPr>
          <w:rFonts w:ascii="Times New Roman" w:hAnsi="Times New Roman" w:cs="Times New Roman"/>
        </w:rPr>
      </w:pPr>
    </w:p>
    <w:p w:rsidR="00FE4083" w:rsidRPr="002D1415" w:rsidRDefault="00FE4083" w:rsidP="005F54FB">
      <w:pPr>
        <w:spacing w:line="240" w:lineRule="auto"/>
        <w:jc w:val="center"/>
        <w:rPr>
          <w:rFonts w:ascii="Times New Roman" w:hAnsi="Times New Roman" w:cs="Times New Roman"/>
        </w:rPr>
      </w:pPr>
      <w:r w:rsidRPr="002D1415">
        <w:rPr>
          <w:rFonts w:ascii="Times New Roman" w:hAnsi="Times New Roman" w:cs="Times New Roman"/>
          <w:b/>
        </w:rPr>
        <w:t>Table 3.</w:t>
      </w:r>
      <w:r w:rsidRPr="002D1415">
        <w:rPr>
          <w:rFonts w:ascii="Times New Roman" w:hAnsi="Times New Roman" w:cs="Times New Roman"/>
        </w:rPr>
        <w:t xml:space="preserve"> Results of comparison of biodiesel characters with biodie</w:t>
      </w:r>
      <w:r w:rsidR="000E2BB6" w:rsidRPr="002D1415">
        <w:rPr>
          <w:rFonts w:ascii="Times New Roman" w:hAnsi="Times New Roman" w:cs="Times New Roman"/>
        </w:rPr>
        <w:t>sel quality requirements SNI-7182-2015</w:t>
      </w:r>
      <w:r w:rsidRPr="002D1415">
        <w:rPr>
          <w:rFonts w:ascii="Times New Roman" w:hAnsi="Times New Roman" w:cs="Times New Roman"/>
        </w:rPr>
        <w:t>.</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035"/>
        <w:gridCol w:w="2657"/>
        <w:gridCol w:w="1573"/>
        <w:gridCol w:w="932"/>
        <w:gridCol w:w="1405"/>
      </w:tblGrid>
      <w:tr w:rsidR="00D8740E" w:rsidRPr="002D1415" w:rsidTr="005F54FB">
        <w:trPr>
          <w:jc w:val="center"/>
        </w:trPr>
        <w:tc>
          <w:tcPr>
            <w:tcW w:w="965" w:type="dxa"/>
            <w:tcBorders>
              <w:top w:val="single" w:sz="8" w:space="0" w:color="000000"/>
              <w:left w:val="nil"/>
              <w:bottom w:val="single" w:sz="8" w:space="0" w:color="000000"/>
              <w:right w:val="nil"/>
            </w:tcBorders>
            <w:vAlign w:val="center"/>
          </w:tcPr>
          <w:p w:rsidR="00D8740E" w:rsidRPr="002D1415" w:rsidRDefault="00FE4083" w:rsidP="00CA06BA">
            <w:pPr>
              <w:tabs>
                <w:tab w:val="left" w:pos="810"/>
              </w:tabs>
              <w:spacing w:after="0" w:line="240" w:lineRule="auto"/>
              <w:ind w:right="36"/>
              <w:jc w:val="center"/>
              <w:rPr>
                <w:rFonts w:ascii="Times New Roman" w:hAnsi="Times New Roman" w:cs="Times New Roman"/>
                <w:b/>
                <w:bCs/>
                <w:color w:val="000000"/>
              </w:rPr>
            </w:pPr>
            <w:r w:rsidRPr="002D1415">
              <w:rPr>
                <w:rFonts w:ascii="Times New Roman" w:hAnsi="Times New Roman" w:cs="Times New Roman"/>
                <w:b/>
                <w:bCs/>
                <w:color w:val="000000"/>
              </w:rPr>
              <w:t>Number</w:t>
            </w:r>
          </w:p>
        </w:tc>
        <w:tc>
          <w:tcPr>
            <w:tcW w:w="2657" w:type="dxa"/>
            <w:tcBorders>
              <w:top w:val="single" w:sz="8" w:space="0" w:color="000000"/>
              <w:left w:val="nil"/>
              <w:bottom w:val="single" w:sz="8" w:space="0" w:color="000000"/>
              <w:right w:val="nil"/>
            </w:tcBorders>
            <w:vAlign w:val="center"/>
          </w:tcPr>
          <w:p w:rsidR="00D8740E" w:rsidRPr="002D1415" w:rsidRDefault="00D8740E" w:rsidP="00CA06BA">
            <w:pPr>
              <w:tabs>
                <w:tab w:val="left" w:pos="810"/>
              </w:tabs>
              <w:spacing w:after="0" w:line="240" w:lineRule="auto"/>
              <w:ind w:right="36"/>
              <w:jc w:val="center"/>
              <w:rPr>
                <w:rFonts w:ascii="Times New Roman" w:hAnsi="Times New Roman" w:cs="Times New Roman"/>
                <w:b/>
                <w:bCs/>
                <w:color w:val="000000"/>
              </w:rPr>
            </w:pPr>
            <w:r w:rsidRPr="002D1415">
              <w:rPr>
                <w:rFonts w:ascii="Times New Roman" w:hAnsi="Times New Roman" w:cs="Times New Roman"/>
                <w:b/>
                <w:bCs/>
                <w:color w:val="000000"/>
              </w:rPr>
              <w:t>Parameter</w:t>
            </w:r>
            <w:r w:rsidR="003C4680" w:rsidRPr="002D1415">
              <w:rPr>
                <w:rFonts w:ascii="Times New Roman" w:hAnsi="Times New Roman" w:cs="Times New Roman"/>
                <w:b/>
                <w:bCs/>
                <w:color w:val="000000"/>
              </w:rPr>
              <w:t>s</w:t>
            </w:r>
          </w:p>
        </w:tc>
        <w:tc>
          <w:tcPr>
            <w:tcW w:w="1573" w:type="dxa"/>
            <w:tcBorders>
              <w:top w:val="single" w:sz="8" w:space="0" w:color="000000"/>
              <w:left w:val="nil"/>
              <w:bottom w:val="single" w:sz="8" w:space="0" w:color="000000"/>
              <w:right w:val="nil"/>
            </w:tcBorders>
            <w:vAlign w:val="center"/>
          </w:tcPr>
          <w:p w:rsidR="00D8740E" w:rsidRPr="002D1415" w:rsidRDefault="00F63EB8" w:rsidP="00CA06BA">
            <w:pPr>
              <w:tabs>
                <w:tab w:val="left" w:pos="810"/>
              </w:tabs>
              <w:spacing w:after="0" w:line="240" w:lineRule="auto"/>
              <w:ind w:right="36"/>
              <w:jc w:val="center"/>
              <w:rPr>
                <w:rFonts w:ascii="Times New Roman" w:hAnsi="Times New Roman" w:cs="Times New Roman"/>
                <w:b/>
                <w:bCs/>
                <w:color w:val="000000"/>
              </w:rPr>
            </w:pPr>
            <w:r w:rsidRPr="002D1415">
              <w:rPr>
                <w:rFonts w:ascii="Times New Roman" w:hAnsi="Times New Roman" w:cs="Times New Roman"/>
                <w:b/>
                <w:bCs/>
                <w:color w:val="000000"/>
              </w:rPr>
              <w:t>U</w:t>
            </w:r>
            <w:r w:rsidR="00FE4083" w:rsidRPr="002D1415">
              <w:rPr>
                <w:rFonts w:ascii="Times New Roman" w:hAnsi="Times New Roman" w:cs="Times New Roman"/>
                <w:b/>
                <w:bCs/>
                <w:color w:val="000000"/>
              </w:rPr>
              <w:t>nites</w:t>
            </w:r>
          </w:p>
        </w:tc>
        <w:tc>
          <w:tcPr>
            <w:tcW w:w="932" w:type="dxa"/>
            <w:tcBorders>
              <w:top w:val="single" w:sz="8" w:space="0" w:color="000000"/>
              <w:left w:val="nil"/>
              <w:bottom w:val="single" w:sz="8" w:space="0" w:color="000000"/>
              <w:right w:val="nil"/>
            </w:tcBorders>
            <w:vAlign w:val="center"/>
          </w:tcPr>
          <w:p w:rsidR="00D8740E" w:rsidRPr="002D1415" w:rsidRDefault="00FE4083" w:rsidP="00CA06BA">
            <w:pPr>
              <w:tabs>
                <w:tab w:val="left" w:pos="810"/>
              </w:tabs>
              <w:spacing w:after="0" w:line="240" w:lineRule="auto"/>
              <w:ind w:right="36"/>
              <w:jc w:val="center"/>
              <w:rPr>
                <w:rFonts w:ascii="Times New Roman" w:hAnsi="Times New Roman" w:cs="Times New Roman"/>
                <w:b/>
                <w:bCs/>
                <w:color w:val="000000"/>
              </w:rPr>
            </w:pPr>
            <w:r w:rsidRPr="002D1415">
              <w:rPr>
                <w:rFonts w:ascii="Times New Roman" w:hAnsi="Times New Roman" w:cs="Times New Roman"/>
                <w:b/>
                <w:bCs/>
                <w:color w:val="000000"/>
              </w:rPr>
              <w:t>This Riset</w:t>
            </w:r>
          </w:p>
        </w:tc>
        <w:tc>
          <w:tcPr>
            <w:tcW w:w="1405" w:type="dxa"/>
            <w:tcBorders>
              <w:top w:val="single" w:sz="8" w:space="0" w:color="000000"/>
              <w:left w:val="nil"/>
              <w:bottom w:val="single" w:sz="8" w:space="0" w:color="000000"/>
              <w:right w:val="nil"/>
            </w:tcBorders>
            <w:vAlign w:val="center"/>
          </w:tcPr>
          <w:p w:rsidR="00D8740E" w:rsidRPr="002D1415" w:rsidRDefault="00D8740E" w:rsidP="00CA06BA">
            <w:pPr>
              <w:tabs>
                <w:tab w:val="left" w:pos="810"/>
              </w:tabs>
              <w:spacing w:after="0" w:line="240" w:lineRule="auto"/>
              <w:ind w:right="36"/>
              <w:jc w:val="center"/>
              <w:rPr>
                <w:rFonts w:ascii="Times New Roman" w:hAnsi="Times New Roman" w:cs="Times New Roman"/>
                <w:b/>
                <w:bCs/>
                <w:color w:val="000000"/>
              </w:rPr>
            </w:pPr>
            <w:r w:rsidRPr="002D1415">
              <w:rPr>
                <w:rFonts w:ascii="Times New Roman" w:hAnsi="Times New Roman" w:cs="Times New Roman"/>
                <w:b/>
                <w:bCs/>
                <w:color w:val="000000"/>
              </w:rPr>
              <w:t>SNI</w:t>
            </w:r>
          </w:p>
        </w:tc>
      </w:tr>
      <w:tr w:rsidR="00D8740E" w:rsidRPr="002D1415" w:rsidTr="005F54FB">
        <w:trPr>
          <w:jc w:val="center"/>
        </w:trPr>
        <w:tc>
          <w:tcPr>
            <w:tcW w:w="965"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b/>
                <w:bCs/>
                <w:color w:val="000000"/>
              </w:rPr>
            </w:pPr>
            <w:r w:rsidRPr="002D1415">
              <w:rPr>
                <w:rFonts w:ascii="Times New Roman" w:hAnsi="Times New Roman" w:cs="Times New Roman"/>
                <w:b/>
                <w:bCs/>
                <w:color w:val="000000"/>
              </w:rPr>
              <w:t>1</w:t>
            </w:r>
          </w:p>
        </w:tc>
        <w:tc>
          <w:tcPr>
            <w:tcW w:w="2657" w:type="dxa"/>
            <w:tcBorders>
              <w:left w:val="nil"/>
              <w:right w:val="nil"/>
            </w:tcBorders>
            <w:shd w:val="clear" w:color="auto" w:fill="auto"/>
          </w:tcPr>
          <w:p w:rsidR="00D8740E" w:rsidRPr="002D1415" w:rsidRDefault="005F54FB"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Water content</w:t>
            </w:r>
          </w:p>
        </w:tc>
        <w:tc>
          <w:tcPr>
            <w:tcW w:w="1573"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 v</w:t>
            </w:r>
          </w:p>
        </w:tc>
        <w:tc>
          <w:tcPr>
            <w:tcW w:w="932"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0,025</w:t>
            </w:r>
          </w:p>
        </w:tc>
        <w:tc>
          <w:tcPr>
            <w:tcW w:w="1405"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Maks. 0,05</w:t>
            </w:r>
          </w:p>
        </w:tc>
      </w:tr>
      <w:tr w:rsidR="00D8740E" w:rsidRPr="002D1415" w:rsidTr="005F54FB">
        <w:trPr>
          <w:jc w:val="center"/>
        </w:trPr>
        <w:tc>
          <w:tcPr>
            <w:tcW w:w="965" w:type="dxa"/>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b/>
                <w:bCs/>
                <w:color w:val="000000"/>
              </w:rPr>
            </w:pPr>
            <w:r w:rsidRPr="002D1415">
              <w:rPr>
                <w:rFonts w:ascii="Times New Roman" w:hAnsi="Times New Roman" w:cs="Times New Roman"/>
                <w:b/>
                <w:bCs/>
                <w:color w:val="000000"/>
              </w:rPr>
              <w:t>2</w:t>
            </w:r>
          </w:p>
        </w:tc>
        <w:tc>
          <w:tcPr>
            <w:tcW w:w="2657" w:type="dxa"/>
            <w:shd w:val="clear" w:color="auto" w:fill="auto"/>
          </w:tcPr>
          <w:p w:rsidR="00D8740E" w:rsidRPr="002D1415" w:rsidRDefault="005F54FB"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Density at</w:t>
            </w:r>
            <w:r w:rsidR="00D8740E" w:rsidRPr="002D1415">
              <w:rPr>
                <w:rFonts w:ascii="Times New Roman" w:hAnsi="Times New Roman" w:cs="Times New Roman"/>
                <w:color w:val="000000"/>
              </w:rPr>
              <w:t xml:space="preserve"> 40ºC</w:t>
            </w:r>
          </w:p>
        </w:tc>
        <w:tc>
          <w:tcPr>
            <w:tcW w:w="1573" w:type="dxa"/>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kg/m</w:t>
            </w:r>
            <w:r w:rsidRPr="002D1415">
              <w:rPr>
                <w:rFonts w:ascii="Times New Roman" w:hAnsi="Times New Roman" w:cs="Times New Roman"/>
                <w:color w:val="000000"/>
                <w:vertAlign w:val="superscript"/>
              </w:rPr>
              <w:t>3</w:t>
            </w:r>
          </w:p>
        </w:tc>
        <w:tc>
          <w:tcPr>
            <w:tcW w:w="932" w:type="dxa"/>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870</w:t>
            </w:r>
          </w:p>
        </w:tc>
        <w:tc>
          <w:tcPr>
            <w:tcW w:w="1405" w:type="dxa"/>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850-890</w:t>
            </w:r>
          </w:p>
        </w:tc>
      </w:tr>
      <w:tr w:rsidR="00D8740E" w:rsidRPr="002D1415" w:rsidTr="005F54FB">
        <w:trPr>
          <w:jc w:val="center"/>
        </w:trPr>
        <w:tc>
          <w:tcPr>
            <w:tcW w:w="965"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b/>
                <w:bCs/>
                <w:color w:val="000000"/>
              </w:rPr>
            </w:pPr>
            <w:r w:rsidRPr="002D1415">
              <w:rPr>
                <w:rFonts w:ascii="Times New Roman" w:hAnsi="Times New Roman" w:cs="Times New Roman"/>
                <w:b/>
                <w:bCs/>
                <w:color w:val="000000"/>
              </w:rPr>
              <w:t>3</w:t>
            </w:r>
          </w:p>
        </w:tc>
        <w:tc>
          <w:tcPr>
            <w:tcW w:w="2657" w:type="dxa"/>
            <w:tcBorders>
              <w:left w:val="nil"/>
              <w:right w:val="nil"/>
            </w:tcBorders>
            <w:shd w:val="clear" w:color="auto" w:fill="auto"/>
          </w:tcPr>
          <w:p w:rsidR="00D8740E" w:rsidRPr="002D1415" w:rsidRDefault="005F54FB"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Viscosity at</w:t>
            </w:r>
            <w:r w:rsidR="00D8740E" w:rsidRPr="002D1415">
              <w:rPr>
                <w:rFonts w:ascii="Times New Roman" w:hAnsi="Times New Roman" w:cs="Times New Roman"/>
                <w:color w:val="000000"/>
              </w:rPr>
              <w:t xml:space="preserve"> 40ºC</w:t>
            </w:r>
          </w:p>
        </w:tc>
        <w:tc>
          <w:tcPr>
            <w:tcW w:w="1573"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mm</w:t>
            </w:r>
            <w:r w:rsidRPr="002D1415">
              <w:rPr>
                <w:rFonts w:ascii="Times New Roman" w:hAnsi="Times New Roman" w:cs="Times New Roman"/>
                <w:color w:val="000000"/>
                <w:vertAlign w:val="superscript"/>
              </w:rPr>
              <w:t>2</w:t>
            </w:r>
            <w:r w:rsidRPr="002D1415">
              <w:rPr>
                <w:rFonts w:ascii="Times New Roman" w:hAnsi="Times New Roman" w:cs="Times New Roman"/>
                <w:color w:val="000000"/>
              </w:rPr>
              <w:t>/s</w:t>
            </w:r>
          </w:p>
        </w:tc>
        <w:tc>
          <w:tcPr>
            <w:tcW w:w="932"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3,8</w:t>
            </w:r>
          </w:p>
        </w:tc>
        <w:tc>
          <w:tcPr>
            <w:tcW w:w="1405"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2,3-6,0</w:t>
            </w:r>
          </w:p>
        </w:tc>
      </w:tr>
      <w:tr w:rsidR="00D8740E" w:rsidRPr="002D1415" w:rsidTr="005F54FB">
        <w:trPr>
          <w:jc w:val="center"/>
        </w:trPr>
        <w:tc>
          <w:tcPr>
            <w:tcW w:w="965" w:type="dxa"/>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b/>
                <w:bCs/>
                <w:color w:val="000000"/>
              </w:rPr>
            </w:pPr>
            <w:r w:rsidRPr="002D1415">
              <w:rPr>
                <w:rFonts w:ascii="Times New Roman" w:hAnsi="Times New Roman" w:cs="Times New Roman"/>
                <w:b/>
                <w:bCs/>
                <w:color w:val="000000"/>
              </w:rPr>
              <w:t>4</w:t>
            </w:r>
          </w:p>
        </w:tc>
        <w:tc>
          <w:tcPr>
            <w:tcW w:w="2657" w:type="dxa"/>
            <w:shd w:val="clear" w:color="auto" w:fill="auto"/>
          </w:tcPr>
          <w:p w:rsidR="00D8740E" w:rsidRPr="002D1415" w:rsidRDefault="005F54FB"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Flash point</w:t>
            </w:r>
          </w:p>
        </w:tc>
        <w:tc>
          <w:tcPr>
            <w:tcW w:w="1573" w:type="dxa"/>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ºC</w:t>
            </w:r>
          </w:p>
        </w:tc>
        <w:tc>
          <w:tcPr>
            <w:tcW w:w="932" w:type="dxa"/>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150</w:t>
            </w:r>
          </w:p>
        </w:tc>
        <w:tc>
          <w:tcPr>
            <w:tcW w:w="1405" w:type="dxa"/>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Min. 100</w:t>
            </w:r>
          </w:p>
        </w:tc>
      </w:tr>
      <w:tr w:rsidR="00D8740E" w:rsidRPr="002D1415" w:rsidTr="005F54FB">
        <w:trPr>
          <w:jc w:val="center"/>
        </w:trPr>
        <w:tc>
          <w:tcPr>
            <w:tcW w:w="965"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b/>
                <w:bCs/>
              </w:rPr>
            </w:pPr>
            <w:r w:rsidRPr="002D1415">
              <w:rPr>
                <w:rFonts w:ascii="Times New Roman" w:hAnsi="Times New Roman" w:cs="Times New Roman"/>
                <w:b/>
                <w:bCs/>
              </w:rPr>
              <w:t>5</w:t>
            </w:r>
          </w:p>
        </w:tc>
        <w:tc>
          <w:tcPr>
            <w:tcW w:w="2657" w:type="dxa"/>
            <w:tcBorders>
              <w:left w:val="nil"/>
              <w:right w:val="nil"/>
            </w:tcBorders>
            <w:shd w:val="clear" w:color="auto" w:fill="auto"/>
          </w:tcPr>
          <w:p w:rsidR="00D8740E" w:rsidRPr="002D1415" w:rsidRDefault="005F54FB" w:rsidP="00CA06BA">
            <w:pPr>
              <w:tabs>
                <w:tab w:val="left" w:pos="810"/>
              </w:tabs>
              <w:spacing w:after="0" w:line="240" w:lineRule="auto"/>
              <w:ind w:right="36"/>
              <w:jc w:val="center"/>
              <w:rPr>
                <w:rFonts w:ascii="Times New Roman" w:hAnsi="Times New Roman" w:cs="Times New Roman"/>
              </w:rPr>
            </w:pPr>
            <w:r w:rsidRPr="002D1415">
              <w:rPr>
                <w:rFonts w:ascii="Times New Roman" w:hAnsi="Times New Roman" w:cs="Times New Roman"/>
              </w:rPr>
              <w:t>Carbon residue</w:t>
            </w:r>
          </w:p>
        </w:tc>
        <w:tc>
          <w:tcPr>
            <w:tcW w:w="1573"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rPr>
            </w:pPr>
            <w:r w:rsidRPr="002D1415">
              <w:rPr>
                <w:rFonts w:ascii="Times New Roman" w:hAnsi="Times New Roman" w:cs="Times New Roman"/>
              </w:rPr>
              <w:t>%</w:t>
            </w:r>
          </w:p>
        </w:tc>
        <w:tc>
          <w:tcPr>
            <w:tcW w:w="932"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rPr>
            </w:pPr>
            <w:r w:rsidRPr="002D1415">
              <w:rPr>
                <w:rFonts w:ascii="Times New Roman" w:hAnsi="Times New Roman" w:cs="Times New Roman"/>
              </w:rPr>
              <w:t>0,045</w:t>
            </w:r>
          </w:p>
        </w:tc>
        <w:tc>
          <w:tcPr>
            <w:tcW w:w="1405"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rPr>
            </w:pPr>
            <w:r w:rsidRPr="002D1415">
              <w:rPr>
                <w:rFonts w:ascii="Times New Roman" w:hAnsi="Times New Roman" w:cs="Times New Roman"/>
              </w:rPr>
              <w:t>Maks. 0,05</w:t>
            </w:r>
          </w:p>
        </w:tc>
      </w:tr>
      <w:tr w:rsidR="00D8740E" w:rsidRPr="002D1415" w:rsidTr="005F54FB">
        <w:trPr>
          <w:jc w:val="center"/>
        </w:trPr>
        <w:tc>
          <w:tcPr>
            <w:tcW w:w="965" w:type="dxa"/>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b/>
                <w:bCs/>
                <w:color w:val="000000"/>
              </w:rPr>
            </w:pPr>
            <w:r w:rsidRPr="002D1415">
              <w:rPr>
                <w:rFonts w:ascii="Times New Roman" w:hAnsi="Times New Roman" w:cs="Times New Roman"/>
                <w:b/>
                <w:bCs/>
                <w:color w:val="000000"/>
              </w:rPr>
              <w:t>6</w:t>
            </w:r>
          </w:p>
        </w:tc>
        <w:tc>
          <w:tcPr>
            <w:tcW w:w="2657" w:type="dxa"/>
            <w:shd w:val="clear" w:color="auto" w:fill="auto"/>
          </w:tcPr>
          <w:p w:rsidR="00D8740E" w:rsidRPr="002D1415" w:rsidRDefault="005F54FB"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Acid number</w:t>
            </w:r>
          </w:p>
        </w:tc>
        <w:tc>
          <w:tcPr>
            <w:tcW w:w="1573" w:type="dxa"/>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mg KOH/g</w:t>
            </w:r>
          </w:p>
        </w:tc>
        <w:tc>
          <w:tcPr>
            <w:tcW w:w="932" w:type="dxa"/>
            <w:shd w:val="clear" w:color="auto" w:fill="auto"/>
          </w:tcPr>
          <w:p w:rsidR="00D8740E" w:rsidRPr="002D1415" w:rsidRDefault="000E2BB6"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0,45</w:t>
            </w:r>
          </w:p>
        </w:tc>
        <w:tc>
          <w:tcPr>
            <w:tcW w:w="1405" w:type="dxa"/>
            <w:shd w:val="clear" w:color="auto" w:fill="auto"/>
          </w:tcPr>
          <w:p w:rsidR="00D8740E" w:rsidRPr="002D1415" w:rsidRDefault="000E2BB6"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Maks. 0,5</w:t>
            </w:r>
          </w:p>
        </w:tc>
      </w:tr>
      <w:tr w:rsidR="00D8740E" w:rsidRPr="002D1415" w:rsidTr="005F54FB">
        <w:trPr>
          <w:jc w:val="center"/>
        </w:trPr>
        <w:tc>
          <w:tcPr>
            <w:tcW w:w="965"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b/>
                <w:bCs/>
                <w:color w:val="000000"/>
              </w:rPr>
            </w:pPr>
            <w:r w:rsidRPr="002D1415">
              <w:rPr>
                <w:rFonts w:ascii="Times New Roman" w:hAnsi="Times New Roman" w:cs="Times New Roman"/>
                <w:b/>
                <w:bCs/>
                <w:color w:val="000000"/>
              </w:rPr>
              <w:t>7</w:t>
            </w:r>
          </w:p>
        </w:tc>
        <w:tc>
          <w:tcPr>
            <w:tcW w:w="2657" w:type="dxa"/>
            <w:tcBorders>
              <w:left w:val="nil"/>
              <w:right w:val="nil"/>
            </w:tcBorders>
            <w:shd w:val="clear" w:color="auto" w:fill="auto"/>
          </w:tcPr>
          <w:p w:rsidR="00D8740E" w:rsidRPr="002D1415" w:rsidRDefault="005F54FB"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Saponation number</w:t>
            </w:r>
          </w:p>
        </w:tc>
        <w:tc>
          <w:tcPr>
            <w:tcW w:w="1573"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mg KOH/g</w:t>
            </w:r>
          </w:p>
        </w:tc>
        <w:tc>
          <w:tcPr>
            <w:tcW w:w="932"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198,05</w:t>
            </w:r>
          </w:p>
        </w:tc>
        <w:tc>
          <w:tcPr>
            <w:tcW w:w="1405"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w:t>
            </w:r>
          </w:p>
        </w:tc>
      </w:tr>
      <w:tr w:rsidR="00D8740E" w:rsidRPr="002D1415" w:rsidTr="005F54FB">
        <w:trPr>
          <w:jc w:val="center"/>
        </w:trPr>
        <w:tc>
          <w:tcPr>
            <w:tcW w:w="965" w:type="dxa"/>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b/>
                <w:bCs/>
                <w:color w:val="000000"/>
              </w:rPr>
            </w:pPr>
            <w:r w:rsidRPr="002D1415">
              <w:rPr>
                <w:rFonts w:ascii="Times New Roman" w:hAnsi="Times New Roman" w:cs="Times New Roman"/>
                <w:b/>
                <w:bCs/>
                <w:color w:val="000000"/>
              </w:rPr>
              <w:t>8</w:t>
            </w:r>
          </w:p>
        </w:tc>
        <w:tc>
          <w:tcPr>
            <w:tcW w:w="2657" w:type="dxa"/>
            <w:shd w:val="clear" w:color="auto" w:fill="auto"/>
          </w:tcPr>
          <w:p w:rsidR="00D8740E" w:rsidRPr="002D1415" w:rsidRDefault="005F54FB"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Iodine number</w:t>
            </w:r>
          </w:p>
        </w:tc>
        <w:tc>
          <w:tcPr>
            <w:tcW w:w="1573" w:type="dxa"/>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g-I</w:t>
            </w:r>
            <w:r w:rsidRPr="002D1415">
              <w:rPr>
                <w:rFonts w:ascii="Times New Roman" w:hAnsi="Times New Roman" w:cs="Times New Roman"/>
                <w:color w:val="000000"/>
                <w:vertAlign w:val="subscript"/>
              </w:rPr>
              <w:t>2</w:t>
            </w:r>
            <w:r w:rsidRPr="002D1415">
              <w:rPr>
                <w:rFonts w:ascii="Times New Roman" w:hAnsi="Times New Roman" w:cs="Times New Roman"/>
                <w:color w:val="000000"/>
              </w:rPr>
              <w:t>/100g</w:t>
            </w:r>
          </w:p>
        </w:tc>
        <w:tc>
          <w:tcPr>
            <w:tcW w:w="932" w:type="dxa"/>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55,02</w:t>
            </w:r>
          </w:p>
        </w:tc>
        <w:tc>
          <w:tcPr>
            <w:tcW w:w="1405" w:type="dxa"/>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Maks. 115</w:t>
            </w:r>
          </w:p>
        </w:tc>
      </w:tr>
      <w:tr w:rsidR="00D8740E" w:rsidRPr="002D1415" w:rsidTr="005F54FB">
        <w:trPr>
          <w:jc w:val="center"/>
        </w:trPr>
        <w:tc>
          <w:tcPr>
            <w:tcW w:w="965"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b/>
                <w:bCs/>
                <w:color w:val="000000"/>
              </w:rPr>
            </w:pPr>
            <w:r w:rsidRPr="002D1415">
              <w:rPr>
                <w:rFonts w:ascii="Times New Roman" w:hAnsi="Times New Roman" w:cs="Times New Roman"/>
                <w:b/>
                <w:bCs/>
                <w:color w:val="000000"/>
              </w:rPr>
              <w:t>9</w:t>
            </w:r>
          </w:p>
        </w:tc>
        <w:tc>
          <w:tcPr>
            <w:tcW w:w="2657" w:type="dxa"/>
            <w:tcBorders>
              <w:left w:val="nil"/>
              <w:right w:val="nil"/>
            </w:tcBorders>
            <w:shd w:val="clear" w:color="auto" w:fill="auto"/>
          </w:tcPr>
          <w:p w:rsidR="00D8740E" w:rsidRPr="002D1415" w:rsidRDefault="005F54FB"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Cetane number</w:t>
            </w:r>
          </w:p>
        </w:tc>
        <w:tc>
          <w:tcPr>
            <w:tcW w:w="1573"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w:t>
            </w:r>
          </w:p>
        </w:tc>
        <w:tc>
          <w:tcPr>
            <w:tcW w:w="932"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67,50</w:t>
            </w:r>
          </w:p>
        </w:tc>
        <w:tc>
          <w:tcPr>
            <w:tcW w:w="1405" w:type="dxa"/>
            <w:tcBorders>
              <w:left w:val="nil"/>
              <w:right w:val="nil"/>
            </w:tcBorders>
            <w:shd w:val="clear" w:color="auto" w:fill="auto"/>
          </w:tcPr>
          <w:p w:rsidR="00D8740E" w:rsidRPr="002D1415" w:rsidRDefault="00D8740E" w:rsidP="00CA06BA">
            <w:pPr>
              <w:tabs>
                <w:tab w:val="left" w:pos="810"/>
              </w:tabs>
              <w:spacing w:after="0" w:line="240" w:lineRule="auto"/>
              <w:ind w:right="36"/>
              <w:jc w:val="center"/>
              <w:rPr>
                <w:rFonts w:ascii="Times New Roman" w:hAnsi="Times New Roman" w:cs="Times New Roman"/>
                <w:color w:val="000000"/>
              </w:rPr>
            </w:pPr>
            <w:r w:rsidRPr="002D1415">
              <w:rPr>
                <w:rFonts w:ascii="Times New Roman" w:hAnsi="Times New Roman" w:cs="Times New Roman"/>
                <w:color w:val="000000"/>
              </w:rPr>
              <w:t>Min. 51</w:t>
            </w:r>
          </w:p>
        </w:tc>
      </w:tr>
    </w:tbl>
    <w:p w:rsidR="00D8740E" w:rsidRPr="002D1415" w:rsidRDefault="00D8740E" w:rsidP="005F54FB">
      <w:pPr>
        <w:spacing w:line="240" w:lineRule="auto"/>
        <w:jc w:val="both"/>
        <w:rPr>
          <w:rFonts w:ascii="Times New Roman" w:hAnsi="Times New Roman" w:cs="Times New Roman"/>
        </w:rPr>
      </w:pPr>
    </w:p>
    <w:p w:rsidR="007A1295" w:rsidRDefault="007A1295" w:rsidP="003C4680">
      <w:pPr>
        <w:spacing w:line="240" w:lineRule="auto"/>
        <w:ind w:firstLine="567"/>
        <w:jc w:val="both"/>
        <w:rPr>
          <w:rFonts w:ascii="Times New Roman" w:hAnsi="Times New Roman" w:cs="Times New Roman"/>
        </w:rPr>
        <w:sectPr w:rsidR="007A1295" w:rsidSect="007A1295">
          <w:type w:val="continuous"/>
          <w:pgSz w:w="11906" w:h="16838"/>
          <w:pgMar w:top="1440" w:right="1440" w:bottom="1440" w:left="1440" w:header="708" w:footer="708" w:gutter="0"/>
          <w:cols w:space="708"/>
          <w:docGrid w:linePitch="360"/>
        </w:sectPr>
      </w:pPr>
    </w:p>
    <w:p w:rsidR="003C4680" w:rsidRPr="002D1415" w:rsidRDefault="001D2296" w:rsidP="003C4680">
      <w:pPr>
        <w:spacing w:line="240" w:lineRule="auto"/>
        <w:ind w:firstLine="567"/>
        <w:jc w:val="both"/>
        <w:rPr>
          <w:rFonts w:ascii="Times New Roman" w:hAnsi="Times New Roman" w:cs="Times New Roman"/>
        </w:rPr>
      </w:pPr>
      <w:r w:rsidRPr="002D1415">
        <w:rPr>
          <w:rFonts w:ascii="Times New Roman" w:hAnsi="Times New Roman" w:cs="Times New Roman"/>
        </w:rPr>
        <w:lastRenderedPageBreak/>
        <w:t>The results of testing the biodiesel water content in this study of 0.025% were obtained from neutralized used cooking oil raw materials. This result does not exceed the standard limit of SNI-04-7186-2006 which has been set, namely 0.05%. The water content whose value is above the stipulated value will cause the reaction that occurs in the conversion of vegetable oils to be imperfect (there is a lathering reaction). There can also be a hydrolysis process in biodiesel so that it will increase the acid number, lower the pH, and increase its corrosive properties.</w:t>
      </w:r>
    </w:p>
    <w:p w:rsidR="003C4680" w:rsidRPr="002D1415" w:rsidRDefault="001D2296" w:rsidP="003C4680">
      <w:pPr>
        <w:spacing w:line="240" w:lineRule="auto"/>
        <w:ind w:firstLine="567"/>
        <w:jc w:val="both"/>
        <w:rPr>
          <w:rFonts w:ascii="Times New Roman" w:hAnsi="Times New Roman" w:cs="Times New Roman"/>
        </w:rPr>
      </w:pPr>
      <w:r w:rsidRPr="002D1415">
        <w:rPr>
          <w:rFonts w:ascii="Times New Roman" w:hAnsi="Times New Roman" w:cs="Times New Roman"/>
        </w:rPr>
        <w:t xml:space="preserve">Density shows the ratio of mass to volume. This specific gravity test is carried out by comparing the biodiesel density with the specific gravity of water at a temperature of 40 </w:t>
      </w:r>
      <w:r w:rsidRPr="002D1415">
        <w:rPr>
          <w:rFonts w:ascii="Times New Roman" w:hAnsi="Times New Roman" w:cs="Times New Roman"/>
          <w:vertAlign w:val="superscript"/>
        </w:rPr>
        <w:t>o</w:t>
      </w:r>
      <w:r w:rsidRPr="002D1415">
        <w:rPr>
          <w:rFonts w:ascii="Times New Roman" w:hAnsi="Times New Roman" w:cs="Times New Roman"/>
        </w:rPr>
        <w:t>C. Density has a direct relationship with viscosity, if the density value is large, the viscosity value is also large. The results of the measurement of</w:t>
      </w:r>
      <w:r w:rsidR="003C4680" w:rsidRPr="002D1415">
        <w:rPr>
          <w:rFonts w:ascii="Times New Roman" w:hAnsi="Times New Roman" w:cs="Times New Roman"/>
        </w:rPr>
        <w:t xml:space="preserve"> biodiesel density are 870 kg</w:t>
      </w:r>
      <w:r w:rsidRPr="002D1415">
        <w:rPr>
          <w:rFonts w:ascii="Times New Roman" w:hAnsi="Times New Roman" w:cs="Times New Roman"/>
        </w:rPr>
        <w:t>/m</w:t>
      </w:r>
      <w:r w:rsidRPr="002D1415">
        <w:rPr>
          <w:rFonts w:ascii="Times New Roman" w:hAnsi="Times New Roman" w:cs="Times New Roman"/>
          <w:vertAlign w:val="superscript"/>
        </w:rPr>
        <w:t>3</w:t>
      </w:r>
      <w:r w:rsidRPr="002D1415">
        <w:rPr>
          <w:rFonts w:ascii="Times New Roman" w:hAnsi="Times New Roman" w:cs="Times New Roman"/>
        </w:rPr>
        <w:t xml:space="preserve">. These results are </w:t>
      </w:r>
      <w:r w:rsidR="000E2BB6" w:rsidRPr="002D1415">
        <w:rPr>
          <w:rFonts w:ascii="Times New Roman" w:hAnsi="Times New Roman" w:cs="Times New Roman"/>
        </w:rPr>
        <w:t>in the standard range of SNI-7182-2015</w:t>
      </w:r>
      <w:r w:rsidRPr="002D1415">
        <w:rPr>
          <w:rFonts w:ascii="Times New Roman" w:hAnsi="Times New Roman" w:cs="Times New Roman"/>
        </w:rPr>
        <w:t>. Biodiesel which has a specific gravity that exceeds the provisions will re</w:t>
      </w:r>
      <w:r w:rsidR="00F63EB8" w:rsidRPr="002D1415">
        <w:rPr>
          <w:rFonts w:ascii="Times New Roman" w:hAnsi="Times New Roman" w:cs="Times New Roman"/>
        </w:rPr>
        <w:t>s</w:t>
      </w:r>
      <w:r w:rsidR="004D0743" w:rsidRPr="002D1415">
        <w:rPr>
          <w:rFonts w:ascii="Times New Roman" w:hAnsi="Times New Roman" w:cs="Times New Roman"/>
        </w:rPr>
        <w:t>ult in incomplete combustion (Kurniawan and Nurhayati, 2020)</w:t>
      </w:r>
      <w:r w:rsidRPr="002D1415">
        <w:rPr>
          <w:rFonts w:ascii="Times New Roman" w:hAnsi="Times New Roman" w:cs="Times New Roman"/>
        </w:rPr>
        <w:t>. So that it will increase wear, emissions</w:t>
      </w:r>
      <w:r w:rsidR="003C4680" w:rsidRPr="002D1415">
        <w:rPr>
          <w:rFonts w:ascii="Times New Roman" w:hAnsi="Times New Roman" w:cs="Times New Roman"/>
        </w:rPr>
        <w:t xml:space="preserve"> and damage to the engine used.</w:t>
      </w:r>
    </w:p>
    <w:p w:rsidR="003C4680" w:rsidRPr="002D1415" w:rsidRDefault="001D2296" w:rsidP="003C4680">
      <w:pPr>
        <w:spacing w:line="240" w:lineRule="auto"/>
        <w:ind w:firstLine="567"/>
        <w:jc w:val="both"/>
        <w:rPr>
          <w:rFonts w:ascii="Times New Roman" w:hAnsi="Times New Roman" w:cs="Times New Roman"/>
        </w:rPr>
      </w:pPr>
      <w:r w:rsidRPr="002D1415">
        <w:rPr>
          <w:rFonts w:ascii="Times New Roman" w:hAnsi="Times New Roman" w:cs="Times New Roman"/>
        </w:rPr>
        <w:lastRenderedPageBreak/>
        <w:t>Viscosity is the main parameter in determining biodiesel, because it has a big influence on the effectiveness of biodiesel as a fuel. The result of biodiesel viscosity determination was 3.8 mm</w:t>
      </w:r>
      <w:r w:rsidRPr="002D1415">
        <w:rPr>
          <w:rFonts w:ascii="Times New Roman" w:hAnsi="Times New Roman" w:cs="Times New Roman"/>
          <w:vertAlign w:val="superscript"/>
        </w:rPr>
        <w:t>2</w:t>
      </w:r>
      <w:r w:rsidRPr="002D1415">
        <w:rPr>
          <w:rFonts w:ascii="Times New Roman" w:hAnsi="Times New Roman" w:cs="Times New Roman"/>
        </w:rPr>
        <w:t>/s. This value i</w:t>
      </w:r>
      <w:r w:rsidR="000E2BB6" w:rsidRPr="002D1415">
        <w:rPr>
          <w:rFonts w:ascii="Times New Roman" w:hAnsi="Times New Roman" w:cs="Times New Roman"/>
        </w:rPr>
        <w:t xml:space="preserve">s in accordance with the SNI-7182-2015 </w:t>
      </w:r>
      <w:r w:rsidRPr="002D1415">
        <w:rPr>
          <w:rFonts w:ascii="Times New Roman" w:hAnsi="Times New Roman" w:cs="Times New Roman"/>
        </w:rPr>
        <w:t>biodiesel quality standard. If the viscosity is too low it will cause a leak in the fuel injection pump, while the high biodiesel viscosity will cause the formation of fog grains when atomizing the fuel into the engine, causing incomp</w:t>
      </w:r>
      <w:r w:rsidR="00F63EB8" w:rsidRPr="002D1415">
        <w:rPr>
          <w:rFonts w:ascii="Times New Roman" w:hAnsi="Times New Roman" w:cs="Times New Roman"/>
        </w:rPr>
        <w:t>lete combustion in the e</w:t>
      </w:r>
      <w:r w:rsidR="004D0743" w:rsidRPr="002D1415">
        <w:rPr>
          <w:rFonts w:ascii="Times New Roman" w:hAnsi="Times New Roman" w:cs="Times New Roman"/>
        </w:rPr>
        <w:t>ngine (Prihandana et el, 2006)</w:t>
      </w:r>
      <w:r w:rsidRPr="002D1415">
        <w:rPr>
          <w:rFonts w:ascii="Times New Roman" w:hAnsi="Times New Roman" w:cs="Times New Roman"/>
        </w:rPr>
        <w:t>.</w:t>
      </w:r>
    </w:p>
    <w:p w:rsidR="003C4680" w:rsidRPr="002D1415" w:rsidRDefault="001D2296" w:rsidP="003C4680">
      <w:pPr>
        <w:spacing w:line="240" w:lineRule="auto"/>
        <w:ind w:firstLine="567"/>
        <w:jc w:val="both"/>
        <w:rPr>
          <w:rFonts w:ascii="Times New Roman" w:hAnsi="Times New Roman" w:cs="Times New Roman"/>
        </w:rPr>
      </w:pPr>
      <w:r w:rsidRPr="002D1415">
        <w:rPr>
          <w:rFonts w:ascii="Times New Roman" w:hAnsi="Times New Roman" w:cs="Times New Roman"/>
        </w:rPr>
        <w:t xml:space="preserve">Flash point or flash point is the temperature of a fuel burning by itself by the surrounding air accompanied by a flash of light. The lower the flash point of a fuel, the more flammable it is. In this study, the biodiesel flash point determination was obtained at 150 </w:t>
      </w:r>
      <w:r w:rsidR="000E2BB6" w:rsidRPr="002D1415">
        <w:rPr>
          <w:rFonts w:ascii="Times New Roman" w:hAnsi="Times New Roman" w:cs="Times New Roman"/>
        </w:rPr>
        <w:t>ºC, this value meets the SNI-7182-2015</w:t>
      </w:r>
      <w:r w:rsidRPr="002D1415">
        <w:rPr>
          <w:rFonts w:ascii="Times New Roman" w:hAnsi="Times New Roman" w:cs="Times New Roman"/>
        </w:rPr>
        <w:t xml:space="preserve"> biodiesel quality standard, which is a minimum of 100 ºC. This shows that this fuel is safe to use, making it easy to store and handle. If the flash point is too high it will cause a delay in ignition of the engine, while the biodiesel flash point is too low it causes detonation, namely small explosions that occur </w:t>
      </w:r>
      <w:r w:rsidRPr="002D1415">
        <w:rPr>
          <w:rFonts w:ascii="Times New Roman" w:hAnsi="Times New Roman" w:cs="Times New Roman"/>
        </w:rPr>
        <w:lastRenderedPageBreak/>
        <w:t>before the fuel ent</w:t>
      </w:r>
      <w:r w:rsidR="004D0743" w:rsidRPr="002D1415">
        <w:rPr>
          <w:rFonts w:ascii="Times New Roman" w:hAnsi="Times New Roman" w:cs="Times New Roman"/>
        </w:rPr>
        <w:t>ers the combustion chamber (Madja, 2007)</w:t>
      </w:r>
      <w:r w:rsidR="003C4680" w:rsidRPr="002D1415">
        <w:rPr>
          <w:rFonts w:ascii="Times New Roman" w:hAnsi="Times New Roman" w:cs="Times New Roman"/>
        </w:rPr>
        <w:t>.</w:t>
      </w:r>
    </w:p>
    <w:p w:rsidR="003C4680" w:rsidRPr="002D1415" w:rsidRDefault="001D2296" w:rsidP="003C4680">
      <w:pPr>
        <w:spacing w:line="240" w:lineRule="auto"/>
        <w:ind w:firstLine="567"/>
        <w:jc w:val="both"/>
        <w:rPr>
          <w:rFonts w:ascii="Times New Roman" w:hAnsi="Times New Roman" w:cs="Times New Roman"/>
        </w:rPr>
      </w:pPr>
      <w:r w:rsidRPr="002D1415">
        <w:rPr>
          <w:rFonts w:ascii="Times New Roman" w:hAnsi="Times New Roman" w:cs="Times New Roman"/>
        </w:rPr>
        <w:t>Carbon residue is the carbon content that remains after experiencing combustion for a certain time which is usually determined by weight percent. The impurities in the combustion chamber from a diesel engine are caused by carbon deposits which can occur if the fuel contains components that cannot burn completely. The residual carbon content indicates a tendency for soot formation in diesel engines. The carbon residue value obtained in this study was 0.045% and met the SNI biodiesel standards that had been determined, namely a maximum of 0.05%. A large carbon residual value will cause a buildup of carbon in the engine combustion chamber which results in decreased or damaged engine performance. So, the value of the carbon residue must be small to reduce carbon build-up in the engine combustion chamber.</w:t>
      </w:r>
    </w:p>
    <w:p w:rsidR="003C4680" w:rsidRPr="002D1415" w:rsidRDefault="001D2296" w:rsidP="003C4680">
      <w:pPr>
        <w:spacing w:line="240" w:lineRule="auto"/>
        <w:ind w:firstLine="567"/>
        <w:jc w:val="both"/>
        <w:rPr>
          <w:rFonts w:ascii="Times New Roman" w:hAnsi="Times New Roman" w:cs="Times New Roman"/>
        </w:rPr>
      </w:pPr>
      <w:r w:rsidRPr="002D1415">
        <w:rPr>
          <w:rFonts w:ascii="Times New Roman" w:hAnsi="Times New Roman" w:cs="Times New Roman"/>
        </w:rPr>
        <w:t>The value of the acid number is an indicator of the quality of biodiesel which still contains free fatty acids, by dissolving a number of oils or fats. The high value of biodiesel acid number indicates damage or degradation of biodiesel quality due to oxidation. In this study, the acid numb</w:t>
      </w:r>
      <w:r w:rsidR="003C4680" w:rsidRPr="002D1415">
        <w:rPr>
          <w:rFonts w:ascii="Times New Roman" w:hAnsi="Times New Roman" w:cs="Times New Roman"/>
        </w:rPr>
        <w:t>er was obtained at 0.7 mg KOH/</w:t>
      </w:r>
      <w:r w:rsidRPr="002D1415">
        <w:rPr>
          <w:rFonts w:ascii="Times New Roman" w:hAnsi="Times New Roman" w:cs="Times New Roman"/>
        </w:rPr>
        <w:t>g. The acid number in the resulting biodiesel product does not exceed the provisions of the SNI-04-7182-2006 biodiesel qual</w:t>
      </w:r>
      <w:r w:rsidR="003C4680" w:rsidRPr="002D1415">
        <w:rPr>
          <w:rFonts w:ascii="Times New Roman" w:hAnsi="Times New Roman" w:cs="Times New Roman"/>
        </w:rPr>
        <w:t>ity standard, namely 0.8 mg KOH</w:t>
      </w:r>
      <w:r w:rsidRPr="002D1415">
        <w:rPr>
          <w:rFonts w:ascii="Times New Roman" w:hAnsi="Times New Roman" w:cs="Times New Roman"/>
        </w:rPr>
        <w:t>/g. Biodiesel which has a high acid number will cause the biodiesel to be corrosive and can caus</w:t>
      </w:r>
      <w:r w:rsidR="00F63EB8" w:rsidRPr="002D1415">
        <w:rPr>
          <w:rFonts w:ascii="Times New Roman" w:hAnsi="Times New Roman" w:cs="Times New Roman"/>
        </w:rPr>
        <w:t>e</w:t>
      </w:r>
      <w:r w:rsidR="004D0743" w:rsidRPr="002D1415">
        <w:rPr>
          <w:rFonts w:ascii="Times New Roman" w:hAnsi="Times New Roman" w:cs="Times New Roman"/>
        </w:rPr>
        <w:t xml:space="preserve"> rust on the engine injector (Kurniawan and Nurhayati, 2020)</w:t>
      </w:r>
      <w:r w:rsidR="003C4680" w:rsidRPr="002D1415">
        <w:rPr>
          <w:rFonts w:ascii="Times New Roman" w:hAnsi="Times New Roman" w:cs="Times New Roman"/>
        </w:rPr>
        <w:t>.</w:t>
      </w:r>
    </w:p>
    <w:p w:rsidR="003C4680" w:rsidRPr="002D1415" w:rsidRDefault="001D2296" w:rsidP="003C4680">
      <w:pPr>
        <w:spacing w:line="240" w:lineRule="auto"/>
        <w:ind w:firstLine="567"/>
        <w:jc w:val="both"/>
        <w:rPr>
          <w:rFonts w:ascii="Times New Roman" w:hAnsi="Times New Roman" w:cs="Times New Roman"/>
        </w:rPr>
      </w:pPr>
      <w:r w:rsidRPr="002D1415">
        <w:rPr>
          <w:rFonts w:ascii="Times New Roman" w:hAnsi="Times New Roman" w:cs="Times New Roman"/>
        </w:rPr>
        <w:t>The soaping number is the number of milligrams of KOH needed to lather one gram of biodiesel. The saponification number obtained in</w:t>
      </w:r>
      <w:r w:rsidR="002F559F" w:rsidRPr="002D1415">
        <w:rPr>
          <w:rFonts w:ascii="Times New Roman" w:hAnsi="Times New Roman" w:cs="Times New Roman"/>
        </w:rPr>
        <w:t xml:space="preserve"> this study was 198.05 mg KOH/</w:t>
      </w:r>
      <w:r w:rsidRPr="002D1415">
        <w:rPr>
          <w:rFonts w:ascii="Times New Roman" w:hAnsi="Times New Roman" w:cs="Times New Roman"/>
        </w:rPr>
        <w:t>g. This means that 198.05 mg of KOH is needed to lather 1 gram of biodiesel. The saponation number indicates the value of the content of intermediate compounds (mono and diglycerides) and unreacted triglycerides</w:t>
      </w:r>
      <w:r w:rsidR="004D0743" w:rsidRPr="002D1415">
        <w:rPr>
          <w:rFonts w:ascii="Times New Roman" w:hAnsi="Times New Roman" w:cs="Times New Roman"/>
        </w:rPr>
        <w:t xml:space="preserve"> (Prihandana et al, 2006)</w:t>
      </w:r>
      <w:r w:rsidRPr="002D1415">
        <w:rPr>
          <w:rFonts w:ascii="Times New Roman" w:hAnsi="Times New Roman" w:cs="Times New Roman"/>
        </w:rPr>
        <w:t>. The presence of intermediates and triglycerides in biodiesel can cause blockage in the injection engine. In the SNI-04-7182-2006 biodiesel quality standard, there is no provision for what is the threshold of the sapo</w:t>
      </w:r>
      <w:r w:rsidR="003C4680" w:rsidRPr="002D1415">
        <w:rPr>
          <w:rFonts w:ascii="Times New Roman" w:hAnsi="Times New Roman" w:cs="Times New Roman"/>
        </w:rPr>
        <w:t>nification number in biodiesel.</w:t>
      </w:r>
    </w:p>
    <w:p w:rsidR="003C4680" w:rsidRPr="002D1415" w:rsidRDefault="001D2296" w:rsidP="003C4680">
      <w:pPr>
        <w:spacing w:line="240" w:lineRule="auto"/>
        <w:ind w:firstLine="567"/>
        <w:jc w:val="both"/>
        <w:rPr>
          <w:rFonts w:ascii="Times New Roman" w:hAnsi="Times New Roman" w:cs="Times New Roman"/>
        </w:rPr>
      </w:pPr>
      <w:r w:rsidRPr="002D1415">
        <w:rPr>
          <w:rFonts w:ascii="Times New Roman" w:hAnsi="Times New Roman" w:cs="Times New Roman"/>
        </w:rPr>
        <w:lastRenderedPageBreak/>
        <w:t>The iodine number is used as an indicator of biodiesel saturation or to show the number of double bonds in the fatty acids that make up biodiesel. The iodin</w:t>
      </w:r>
      <w:r w:rsidR="002F559F" w:rsidRPr="002D1415">
        <w:rPr>
          <w:rFonts w:ascii="Times New Roman" w:hAnsi="Times New Roman" w:cs="Times New Roman"/>
        </w:rPr>
        <w:t>e number obtained is 55.02 g I</w:t>
      </w:r>
      <w:r w:rsidR="002F559F" w:rsidRPr="002D1415">
        <w:rPr>
          <w:rFonts w:ascii="Times New Roman" w:hAnsi="Times New Roman" w:cs="Times New Roman"/>
          <w:vertAlign w:val="subscript"/>
        </w:rPr>
        <w:t>2</w:t>
      </w:r>
      <w:r w:rsidRPr="002D1415">
        <w:rPr>
          <w:rFonts w:ascii="Times New Roman" w:hAnsi="Times New Roman" w:cs="Times New Roman"/>
        </w:rPr>
        <w:t xml:space="preserve">/100 g, this result meets the SNI-04-7182-2006 biodiesel quality standard, </w:t>
      </w:r>
      <w:r w:rsidR="002F559F" w:rsidRPr="002D1415">
        <w:rPr>
          <w:rFonts w:ascii="Times New Roman" w:hAnsi="Times New Roman" w:cs="Times New Roman"/>
        </w:rPr>
        <w:t>which is a maximum of 115 g iod</w:t>
      </w:r>
      <w:r w:rsidRPr="002D1415">
        <w:rPr>
          <w:rFonts w:ascii="Times New Roman" w:hAnsi="Times New Roman" w:cs="Times New Roman"/>
        </w:rPr>
        <w:t>/100 g. Fuels with too high iodine value will show a tendency to polymerize and form deposits in the injector bore, piston ring and p</w:t>
      </w:r>
      <w:r w:rsidR="00F63EB8" w:rsidRPr="002D1415">
        <w:rPr>
          <w:rFonts w:ascii="Times New Roman" w:hAnsi="Times New Roman" w:cs="Times New Roman"/>
        </w:rPr>
        <w:t>i</w:t>
      </w:r>
      <w:r w:rsidR="004D0743" w:rsidRPr="002D1415">
        <w:rPr>
          <w:rFonts w:ascii="Times New Roman" w:hAnsi="Times New Roman" w:cs="Times New Roman"/>
        </w:rPr>
        <w:t>ston ring groove when heated (Madja, 2007)</w:t>
      </w:r>
      <w:r w:rsidRPr="002D1415">
        <w:rPr>
          <w:rFonts w:ascii="Times New Roman" w:hAnsi="Times New Roman" w:cs="Times New Roman"/>
        </w:rPr>
        <w:t>.</w:t>
      </w:r>
    </w:p>
    <w:p w:rsidR="001D2296" w:rsidRPr="002D1415" w:rsidRDefault="001D2296" w:rsidP="003C4680">
      <w:pPr>
        <w:spacing w:line="240" w:lineRule="auto"/>
        <w:ind w:firstLine="567"/>
        <w:jc w:val="both"/>
        <w:rPr>
          <w:rFonts w:ascii="Times New Roman" w:hAnsi="Times New Roman" w:cs="Times New Roman"/>
        </w:rPr>
      </w:pPr>
      <w:r w:rsidRPr="002D1415">
        <w:rPr>
          <w:rFonts w:ascii="Times New Roman" w:hAnsi="Times New Roman" w:cs="Times New Roman"/>
        </w:rPr>
        <w:t>The characterization of the cetane number is to show how fast the diesel engine fuel that is injected into the combustion chamber can burn spontaneously. Cetane number is the percentage by volume of cetane in the mixture with alphamethyl napthalen (C</w:t>
      </w:r>
      <w:r w:rsidRPr="002D1415">
        <w:rPr>
          <w:rFonts w:ascii="Times New Roman" w:hAnsi="Times New Roman" w:cs="Times New Roman"/>
          <w:vertAlign w:val="subscript"/>
        </w:rPr>
        <w:t>10</w:t>
      </w:r>
      <w:r w:rsidRPr="002D1415">
        <w:rPr>
          <w:rFonts w:ascii="Times New Roman" w:hAnsi="Times New Roman" w:cs="Times New Roman"/>
        </w:rPr>
        <w:t>H</w:t>
      </w:r>
      <w:r w:rsidRPr="002D1415">
        <w:rPr>
          <w:rFonts w:ascii="Times New Roman" w:hAnsi="Times New Roman" w:cs="Times New Roman"/>
          <w:vertAlign w:val="subscript"/>
        </w:rPr>
        <w:t>7</w:t>
      </w:r>
      <w:r w:rsidRPr="002D1415">
        <w:rPr>
          <w:rFonts w:ascii="Times New Roman" w:hAnsi="Times New Roman" w:cs="Times New Roman"/>
        </w:rPr>
        <w:t>CH</w:t>
      </w:r>
      <w:r w:rsidRPr="002D1415">
        <w:rPr>
          <w:rFonts w:ascii="Times New Roman" w:hAnsi="Times New Roman" w:cs="Times New Roman"/>
          <w:vertAlign w:val="subscript"/>
        </w:rPr>
        <w:t>3</w:t>
      </w:r>
      <w:r w:rsidRPr="002D1415">
        <w:rPr>
          <w:rFonts w:ascii="Times New Roman" w:hAnsi="Times New Roman" w:cs="Times New Roman"/>
        </w:rPr>
        <w:t>), an aromatic hydrocarbon compound which has a large ignition delay, has th</w:t>
      </w:r>
      <w:r w:rsidR="004D0743" w:rsidRPr="002D1415">
        <w:rPr>
          <w:rFonts w:ascii="Times New Roman" w:hAnsi="Times New Roman" w:cs="Times New Roman"/>
        </w:rPr>
        <w:t>e same quality as combustion (Hardjono, 2000)</w:t>
      </w:r>
      <w:r w:rsidRPr="002D1415">
        <w:rPr>
          <w:rFonts w:ascii="Times New Roman" w:hAnsi="Times New Roman" w:cs="Times New Roman"/>
        </w:rPr>
        <w:t xml:space="preserve">. The cetane number shows how fast the diesel engine fuel injected into the combustion chamber can burn spontaneously. The value of cetane numbers in this study was obtained 67.50, the value obtained was higher and met </w:t>
      </w:r>
      <w:r w:rsidR="000E2BB6" w:rsidRPr="002D1415">
        <w:rPr>
          <w:rFonts w:ascii="Times New Roman" w:hAnsi="Times New Roman" w:cs="Times New Roman"/>
        </w:rPr>
        <w:t>the quality standards of SNI-7182-2015</w:t>
      </w:r>
      <w:r w:rsidRPr="002D1415">
        <w:rPr>
          <w:rFonts w:ascii="Times New Roman" w:hAnsi="Times New Roman" w:cs="Times New Roman"/>
        </w:rPr>
        <w:t>, meanwhile, for biodiesel at least 51. The higher the value, the better the quality of the fuel. A high cetane number indicates that the biodiesel can ignite at a relatively low temperature so that it will burn easily in the cylinder so as not to caus</w:t>
      </w:r>
      <w:r w:rsidR="00F63EB8" w:rsidRPr="002D1415">
        <w:rPr>
          <w:rFonts w:ascii="Times New Roman" w:hAnsi="Times New Roman" w:cs="Times New Roman"/>
        </w:rPr>
        <w:t xml:space="preserve">e </w:t>
      </w:r>
      <w:r w:rsidR="004D0743" w:rsidRPr="002D1415">
        <w:rPr>
          <w:rFonts w:ascii="Times New Roman" w:hAnsi="Times New Roman" w:cs="Times New Roman"/>
        </w:rPr>
        <w:t>knocking and not accumulate (Satriana et al, 2012)</w:t>
      </w:r>
      <w:r w:rsidRPr="002D1415">
        <w:rPr>
          <w:rFonts w:ascii="Times New Roman" w:hAnsi="Times New Roman" w:cs="Times New Roman"/>
        </w:rPr>
        <w:t>.</w:t>
      </w:r>
    </w:p>
    <w:p w:rsidR="00D8740E" w:rsidRPr="002D1415" w:rsidRDefault="005A2182" w:rsidP="00677A46">
      <w:pPr>
        <w:spacing w:after="0" w:line="240" w:lineRule="auto"/>
        <w:rPr>
          <w:rFonts w:ascii="Times New Roman" w:hAnsi="Times New Roman" w:cs="Times New Roman"/>
          <w:b/>
        </w:rPr>
      </w:pPr>
      <w:r w:rsidRPr="002D1415">
        <w:rPr>
          <w:rFonts w:ascii="Times New Roman" w:hAnsi="Times New Roman" w:cs="Times New Roman"/>
          <w:b/>
        </w:rPr>
        <w:t>Conclusion</w:t>
      </w:r>
    </w:p>
    <w:p w:rsidR="001D2296" w:rsidRPr="002D1415" w:rsidRDefault="001D2296" w:rsidP="003C4680">
      <w:pPr>
        <w:spacing w:line="240" w:lineRule="auto"/>
        <w:ind w:firstLine="567"/>
        <w:jc w:val="both"/>
        <w:rPr>
          <w:rFonts w:ascii="Times New Roman" w:hAnsi="Times New Roman" w:cs="Times New Roman"/>
        </w:rPr>
      </w:pPr>
      <w:r w:rsidRPr="002D1415">
        <w:rPr>
          <w:rFonts w:ascii="Times New Roman" w:hAnsi="Times New Roman" w:cs="Times New Roman"/>
        </w:rPr>
        <w:t>Snail shell waste has the potential to be used as a source of natural CaO catalyst which can be used as a catalyst for biodiesel production. Used cooking oil waste can also be used as raw material for biodiesel production with a water content of 0.04% and a free fatty acid content of 0.55%. The biodiesel produced was 84.28%. The resulting biodiesel meets the st</w:t>
      </w:r>
      <w:r w:rsidR="000E2BB6" w:rsidRPr="002D1415">
        <w:rPr>
          <w:rFonts w:ascii="Times New Roman" w:hAnsi="Times New Roman" w:cs="Times New Roman"/>
        </w:rPr>
        <w:t>andards set according to SNI-7182-2015</w:t>
      </w:r>
      <w:r w:rsidRPr="002D1415">
        <w:rPr>
          <w:rFonts w:ascii="Times New Roman" w:hAnsi="Times New Roman" w:cs="Times New Roman"/>
        </w:rPr>
        <w:t xml:space="preserve">, namely water content of </w:t>
      </w:r>
      <w:r w:rsidR="002F559F" w:rsidRPr="002D1415">
        <w:rPr>
          <w:rFonts w:ascii="Times New Roman" w:hAnsi="Times New Roman" w:cs="Times New Roman"/>
        </w:rPr>
        <w:t>0.025%, specific gravity 870 kg</w:t>
      </w:r>
      <w:r w:rsidRPr="002D1415">
        <w:rPr>
          <w:rFonts w:ascii="Times New Roman" w:hAnsi="Times New Roman" w:cs="Times New Roman"/>
        </w:rPr>
        <w:t>/m</w:t>
      </w:r>
      <w:r w:rsidRPr="002D1415">
        <w:rPr>
          <w:rFonts w:ascii="Times New Roman" w:hAnsi="Times New Roman" w:cs="Times New Roman"/>
          <w:vertAlign w:val="superscript"/>
        </w:rPr>
        <w:t>3</w:t>
      </w:r>
      <w:r w:rsidRPr="002D1415">
        <w:rPr>
          <w:rFonts w:ascii="Times New Roman" w:hAnsi="Times New Roman" w:cs="Times New Roman"/>
        </w:rPr>
        <w:t>, viscosity 3.8 mm</w:t>
      </w:r>
      <w:r w:rsidRPr="002D1415">
        <w:rPr>
          <w:rFonts w:ascii="Times New Roman" w:hAnsi="Times New Roman" w:cs="Times New Roman"/>
          <w:vertAlign w:val="superscript"/>
        </w:rPr>
        <w:t>2</w:t>
      </w:r>
      <w:r w:rsidRPr="002D1415">
        <w:rPr>
          <w:rFonts w:ascii="Times New Roman" w:hAnsi="Times New Roman" w:cs="Times New Roman"/>
        </w:rPr>
        <w:t xml:space="preserve">/s, flash point 150 </w:t>
      </w:r>
      <w:r w:rsidRPr="002D1415">
        <w:rPr>
          <w:rFonts w:ascii="Times New Roman" w:hAnsi="Times New Roman" w:cs="Times New Roman"/>
          <w:vertAlign w:val="superscript"/>
        </w:rPr>
        <w:t>o</w:t>
      </w:r>
      <w:r w:rsidRPr="002D1415">
        <w:rPr>
          <w:rFonts w:ascii="Times New Roman" w:hAnsi="Times New Roman" w:cs="Times New Roman"/>
        </w:rPr>
        <w:t>C, carbon</w:t>
      </w:r>
      <w:r w:rsidR="002F559F" w:rsidRPr="002D1415">
        <w:rPr>
          <w:rFonts w:ascii="Times New Roman" w:hAnsi="Times New Roman" w:cs="Times New Roman"/>
        </w:rPr>
        <w:t xml:space="preserve"> residue 0.045%, acid number 0,</w:t>
      </w:r>
      <w:r w:rsidRPr="002D1415">
        <w:rPr>
          <w:rFonts w:ascii="Times New Roman" w:hAnsi="Times New Roman" w:cs="Times New Roman"/>
        </w:rPr>
        <w:t>7 mg</w:t>
      </w:r>
      <w:r w:rsidR="002F559F" w:rsidRPr="002D1415">
        <w:rPr>
          <w:rFonts w:ascii="Times New Roman" w:hAnsi="Times New Roman" w:cs="Times New Roman"/>
        </w:rPr>
        <w:t xml:space="preserve"> KOH</w:t>
      </w:r>
      <w:r w:rsidRPr="002D1415">
        <w:rPr>
          <w:rFonts w:ascii="Times New Roman" w:hAnsi="Times New Roman" w:cs="Times New Roman"/>
        </w:rPr>
        <w:t>/g, saponation number 198.05 mg KOH/g, Iodine number 55.02 g-I</w:t>
      </w:r>
      <w:r w:rsidRPr="002D1415">
        <w:rPr>
          <w:rFonts w:ascii="Times New Roman" w:hAnsi="Times New Roman" w:cs="Times New Roman"/>
          <w:vertAlign w:val="subscript"/>
        </w:rPr>
        <w:t>2</w:t>
      </w:r>
      <w:r w:rsidRPr="002D1415">
        <w:rPr>
          <w:rFonts w:ascii="Times New Roman" w:hAnsi="Times New Roman" w:cs="Times New Roman"/>
        </w:rPr>
        <w:t>/ 100g, and Cetane number 67.50.</w:t>
      </w:r>
    </w:p>
    <w:p w:rsidR="002C2235" w:rsidRPr="002D1415" w:rsidRDefault="002C2235" w:rsidP="00677A46">
      <w:pPr>
        <w:spacing w:after="0" w:line="240" w:lineRule="auto"/>
        <w:jc w:val="both"/>
        <w:rPr>
          <w:rFonts w:ascii="Times New Roman" w:hAnsi="Times New Roman" w:cs="Times New Roman"/>
          <w:b/>
        </w:rPr>
      </w:pPr>
      <w:r w:rsidRPr="002D1415">
        <w:rPr>
          <w:rFonts w:ascii="Times New Roman" w:hAnsi="Times New Roman" w:cs="Times New Roman"/>
          <w:b/>
        </w:rPr>
        <w:t>Acknowledgement</w:t>
      </w:r>
    </w:p>
    <w:p w:rsidR="001D2296" w:rsidRDefault="001D2296" w:rsidP="002F559F">
      <w:pPr>
        <w:spacing w:line="240" w:lineRule="auto"/>
        <w:ind w:firstLine="567"/>
        <w:jc w:val="both"/>
        <w:rPr>
          <w:rFonts w:ascii="Times New Roman" w:hAnsi="Times New Roman" w:cs="Times New Roman"/>
        </w:rPr>
      </w:pPr>
      <w:r w:rsidRPr="002D1415">
        <w:rPr>
          <w:rFonts w:ascii="Times New Roman" w:hAnsi="Times New Roman" w:cs="Times New Roman"/>
        </w:rPr>
        <w:t xml:space="preserve">The author would like to thank DRPM, Directorate General of Research and </w:t>
      </w:r>
      <w:r w:rsidRPr="002D1415">
        <w:rPr>
          <w:rFonts w:ascii="Times New Roman" w:hAnsi="Times New Roman" w:cs="Times New Roman"/>
        </w:rPr>
        <w:lastRenderedPageBreak/>
        <w:t>Development Strengthening who has funded this research.</w:t>
      </w:r>
    </w:p>
    <w:p w:rsidR="00F63EB8" w:rsidRPr="002D1415" w:rsidRDefault="00F63EB8" w:rsidP="00F63EB8">
      <w:pPr>
        <w:spacing w:line="240" w:lineRule="auto"/>
        <w:rPr>
          <w:rFonts w:ascii="Times New Roman" w:hAnsi="Times New Roman" w:cs="Times New Roman"/>
          <w:b/>
          <w:bCs/>
          <w:lang w:val="en-US"/>
        </w:rPr>
      </w:pPr>
      <w:r w:rsidRPr="002D1415">
        <w:rPr>
          <w:rFonts w:ascii="Times New Roman" w:hAnsi="Times New Roman" w:cs="Times New Roman"/>
          <w:b/>
          <w:bCs/>
          <w:lang w:val="en-US"/>
        </w:rPr>
        <w:t>References</w:t>
      </w:r>
    </w:p>
    <w:p w:rsidR="00DA38F8" w:rsidRPr="002D1415" w:rsidRDefault="00DA38F8" w:rsidP="00DA38F8">
      <w:pPr>
        <w:autoSpaceDE w:val="0"/>
        <w:autoSpaceDN w:val="0"/>
        <w:adjustRightInd w:val="0"/>
        <w:ind w:left="426" w:hanging="426"/>
        <w:contextualSpacing/>
        <w:jc w:val="both"/>
        <w:rPr>
          <w:rFonts w:ascii="Times New Roman" w:hAnsi="Times New Roman" w:cs="Times New Roman"/>
        </w:rPr>
      </w:pPr>
      <w:r w:rsidRPr="002D1415">
        <w:rPr>
          <w:rFonts w:ascii="Times New Roman" w:hAnsi="Times New Roman" w:cs="Times New Roman"/>
        </w:rPr>
        <w:t xml:space="preserve">Alonso, D. M., Granados, M. L., Mariscal R., and Douhail, A., (2009), Surface Chemical Promotion of Ca Oxide Catalyst in Biodiesel Production Reaction by the Addition of Monoglycerides, Diglycerides, and Glycerol, </w:t>
      </w:r>
      <w:r w:rsidRPr="002D1415">
        <w:rPr>
          <w:rFonts w:ascii="Times New Roman" w:hAnsi="Times New Roman" w:cs="Times New Roman"/>
          <w:i/>
        </w:rPr>
        <w:t>Journal Catalyst</w:t>
      </w:r>
      <w:r w:rsidRPr="002D1415">
        <w:rPr>
          <w:rFonts w:ascii="Times New Roman" w:hAnsi="Times New Roman" w:cs="Times New Roman"/>
        </w:rPr>
        <w:t>, 276 229-236.</w:t>
      </w:r>
    </w:p>
    <w:p w:rsidR="00F63EB8" w:rsidRPr="002D1415" w:rsidRDefault="00F63EB8" w:rsidP="00A9087D">
      <w:pPr>
        <w:spacing w:line="240" w:lineRule="auto"/>
        <w:ind w:left="426" w:hanging="426"/>
        <w:jc w:val="both"/>
        <w:rPr>
          <w:rFonts w:ascii="Times New Roman" w:hAnsi="Times New Roman" w:cs="Times New Roman"/>
        </w:rPr>
      </w:pPr>
      <w:proofErr w:type="spellStart"/>
      <w:proofErr w:type="gramStart"/>
      <w:r w:rsidRPr="002D1415">
        <w:rPr>
          <w:rFonts w:ascii="Times New Roman" w:hAnsi="Times New Roman" w:cs="Times New Roman"/>
          <w:lang w:val="en-US"/>
        </w:rPr>
        <w:t>Anshary</w:t>
      </w:r>
      <w:proofErr w:type="spellEnd"/>
      <w:r w:rsidRPr="002D1415">
        <w:rPr>
          <w:rFonts w:ascii="Times New Roman" w:hAnsi="Times New Roman" w:cs="Times New Roman"/>
          <w:lang w:val="en-US"/>
        </w:rPr>
        <w:t>, M.</w:t>
      </w:r>
      <w:r w:rsidRPr="002D1415">
        <w:rPr>
          <w:rFonts w:ascii="Times New Roman" w:hAnsi="Times New Roman" w:cs="Times New Roman"/>
        </w:rPr>
        <w:t xml:space="preserve"> </w:t>
      </w:r>
      <w:r w:rsidRPr="002D1415">
        <w:rPr>
          <w:rFonts w:ascii="Times New Roman" w:hAnsi="Times New Roman" w:cs="Times New Roman"/>
          <w:lang w:val="en-US"/>
        </w:rPr>
        <w:t xml:space="preserve">I., </w:t>
      </w:r>
      <w:proofErr w:type="spellStart"/>
      <w:r w:rsidRPr="002D1415">
        <w:rPr>
          <w:rFonts w:ascii="Times New Roman" w:hAnsi="Times New Roman" w:cs="Times New Roman"/>
          <w:lang w:val="en-US"/>
        </w:rPr>
        <w:t>Damayanti</w:t>
      </w:r>
      <w:proofErr w:type="spellEnd"/>
      <w:r w:rsidRPr="002D1415">
        <w:rPr>
          <w:rFonts w:ascii="Times New Roman" w:hAnsi="Times New Roman" w:cs="Times New Roman"/>
          <w:lang w:val="en-US"/>
        </w:rPr>
        <w:t>, O</w:t>
      </w:r>
      <w:r w:rsidRPr="002D1415">
        <w:rPr>
          <w:rFonts w:ascii="Times New Roman" w:hAnsi="Times New Roman" w:cs="Times New Roman"/>
        </w:rPr>
        <w:t>.,</w:t>
      </w:r>
      <w:r w:rsidRPr="002D1415">
        <w:rPr>
          <w:rFonts w:ascii="Times New Roman" w:hAnsi="Times New Roman" w:cs="Times New Roman"/>
          <w:lang w:val="en-US"/>
        </w:rPr>
        <w:t xml:space="preserve"> </w:t>
      </w:r>
      <w:proofErr w:type="spellStart"/>
      <w:r w:rsidRPr="002D1415">
        <w:rPr>
          <w:rFonts w:ascii="Times New Roman" w:hAnsi="Times New Roman" w:cs="Times New Roman"/>
          <w:lang w:val="en-US"/>
        </w:rPr>
        <w:t>dan</w:t>
      </w:r>
      <w:proofErr w:type="spellEnd"/>
      <w:r w:rsidRPr="002D1415">
        <w:rPr>
          <w:rFonts w:ascii="Times New Roman" w:hAnsi="Times New Roman" w:cs="Times New Roman"/>
          <w:lang w:val="en-US"/>
        </w:rPr>
        <w:t xml:space="preserve"> </w:t>
      </w:r>
      <w:proofErr w:type="spellStart"/>
      <w:r w:rsidRPr="002D1415">
        <w:rPr>
          <w:rFonts w:ascii="Times New Roman" w:hAnsi="Times New Roman" w:cs="Times New Roman"/>
          <w:lang w:val="en-US"/>
        </w:rPr>
        <w:t>Roedyadi</w:t>
      </w:r>
      <w:proofErr w:type="spellEnd"/>
      <w:r w:rsidRPr="002D1415">
        <w:rPr>
          <w:rFonts w:ascii="Times New Roman" w:hAnsi="Times New Roman" w:cs="Times New Roman"/>
          <w:lang w:val="en-US"/>
        </w:rPr>
        <w:t>, A.</w:t>
      </w:r>
      <w:r w:rsidR="00C96F76" w:rsidRPr="002D1415">
        <w:rPr>
          <w:rFonts w:ascii="Times New Roman" w:hAnsi="Times New Roman" w:cs="Times New Roman"/>
        </w:rPr>
        <w:t>,</w:t>
      </w:r>
      <w:r w:rsidRPr="002D1415">
        <w:rPr>
          <w:rFonts w:ascii="Times New Roman" w:hAnsi="Times New Roman" w:cs="Times New Roman"/>
          <w:lang w:val="en-US"/>
        </w:rPr>
        <w:t xml:space="preserve"> </w:t>
      </w:r>
      <w:r w:rsidR="00DA38F8" w:rsidRPr="002D1415">
        <w:rPr>
          <w:rFonts w:ascii="Times New Roman" w:hAnsi="Times New Roman" w:cs="Times New Roman"/>
        </w:rPr>
        <w:t>(</w:t>
      </w:r>
      <w:r w:rsidR="00DA38F8" w:rsidRPr="002D1415">
        <w:rPr>
          <w:rFonts w:ascii="Times New Roman" w:hAnsi="Times New Roman" w:cs="Times New Roman"/>
          <w:lang w:val="en-US"/>
        </w:rPr>
        <w:t>2012</w:t>
      </w:r>
      <w:r w:rsidR="00DA38F8" w:rsidRPr="002D1415">
        <w:rPr>
          <w:rFonts w:ascii="Times New Roman" w:hAnsi="Times New Roman" w:cs="Times New Roman"/>
        </w:rPr>
        <w:t xml:space="preserve">), </w:t>
      </w:r>
      <w:proofErr w:type="spellStart"/>
      <w:r w:rsidRPr="002D1415">
        <w:rPr>
          <w:rFonts w:ascii="Times New Roman" w:hAnsi="Times New Roman" w:cs="Times New Roman"/>
          <w:lang w:val="en-US"/>
        </w:rPr>
        <w:t>Pembuatan</w:t>
      </w:r>
      <w:proofErr w:type="spellEnd"/>
      <w:r w:rsidRPr="002D1415">
        <w:rPr>
          <w:rFonts w:ascii="Times New Roman" w:hAnsi="Times New Roman" w:cs="Times New Roman"/>
          <w:lang w:val="en-US"/>
        </w:rPr>
        <w:t xml:space="preserve"> Biodiesel </w:t>
      </w:r>
      <w:proofErr w:type="spellStart"/>
      <w:r w:rsidRPr="002D1415">
        <w:rPr>
          <w:rFonts w:ascii="Times New Roman" w:hAnsi="Times New Roman" w:cs="Times New Roman"/>
          <w:lang w:val="en-US"/>
        </w:rPr>
        <w:t>dari</w:t>
      </w:r>
      <w:proofErr w:type="spellEnd"/>
      <w:r w:rsidRPr="002D1415">
        <w:rPr>
          <w:rFonts w:ascii="Times New Roman" w:hAnsi="Times New Roman" w:cs="Times New Roman"/>
          <w:lang w:val="en-US"/>
        </w:rPr>
        <w:t xml:space="preserve"> </w:t>
      </w:r>
      <w:proofErr w:type="spellStart"/>
      <w:r w:rsidRPr="002D1415">
        <w:rPr>
          <w:rFonts w:ascii="Times New Roman" w:hAnsi="Times New Roman" w:cs="Times New Roman"/>
          <w:lang w:val="en-US"/>
        </w:rPr>
        <w:t>Minyak</w:t>
      </w:r>
      <w:proofErr w:type="spellEnd"/>
      <w:r w:rsidRPr="002D1415">
        <w:rPr>
          <w:rFonts w:ascii="Times New Roman" w:hAnsi="Times New Roman" w:cs="Times New Roman"/>
          <w:lang w:val="en-US"/>
        </w:rPr>
        <w:t xml:space="preserve"> </w:t>
      </w:r>
      <w:proofErr w:type="spellStart"/>
      <w:r w:rsidRPr="002D1415">
        <w:rPr>
          <w:rFonts w:ascii="Times New Roman" w:hAnsi="Times New Roman" w:cs="Times New Roman"/>
          <w:lang w:val="en-US"/>
        </w:rPr>
        <w:t>Kelapa</w:t>
      </w:r>
      <w:proofErr w:type="spellEnd"/>
      <w:r w:rsidRPr="002D1415">
        <w:rPr>
          <w:rFonts w:ascii="Times New Roman" w:hAnsi="Times New Roman" w:cs="Times New Roman"/>
          <w:lang w:val="en-US"/>
        </w:rPr>
        <w:t xml:space="preserve"> </w:t>
      </w:r>
      <w:proofErr w:type="spellStart"/>
      <w:r w:rsidRPr="002D1415">
        <w:rPr>
          <w:rFonts w:ascii="Times New Roman" w:hAnsi="Times New Roman" w:cs="Times New Roman"/>
          <w:lang w:val="en-US"/>
        </w:rPr>
        <w:t>Sawit</w:t>
      </w:r>
      <w:proofErr w:type="spellEnd"/>
      <w:r w:rsidRPr="002D1415">
        <w:rPr>
          <w:rFonts w:ascii="Times New Roman" w:hAnsi="Times New Roman" w:cs="Times New Roman"/>
          <w:lang w:val="en-US"/>
        </w:rPr>
        <w:t xml:space="preserve"> </w:t>
      </w:r>
      <w:proofErr w:type="spellStart"/>
      <w:r w:rsidRPr="002D1415">
        <w:rPr>
          <w:rFonts w:ascii="Times New Roman" w:hAnsi="Times New Roman" w:cs="Times New Roman"/>
          <w:lang w:val="en-US"/>
        </w:rPr>
        <w:t>dengan</w:t>
      </w:r>
      <w:proofErr w:type="spellEnd"/>
      <w:r w:rsidRPr="002D1415">
        <w:rPr>
          <w:rFonts w:ascii="Times New Roman" w:hAnsi="Times New Roman" w:cs="Times New Roman"/>
          <w:lang w:val="en-US"/>
        </w:rPr>
        <w:t xml:space="preserve"> </w:t>
      </w:r>
      <w:proofErr w:type="spellStart"/>
      <w:r w:rsidRPr="002D1415">
        <w:rPr>
          <w:rFonts w:ascii="Times New Roman" w:hAnsi="Times New Roman" w:cs="Times New Roman"/>
          <w:lang w:val="en-US"/>
        </w:rPr>
        <w:t>Katalis</w:t>
      </w:r>
      <w:proofErr w:type="spellEnd"/>
      <w:r w:rsidRPr="002D1415">
        <w:rPr>
          <w:rFonts w:ascii="Times New Roman" w:hAnsi="Times New Roman" w:cs="Times New Roman"/>
          <w:lang w:val="en-US"/>
        </w:rPr>
        <w:t xml:space="preserve"> </w:t>
      </w:r>
      <w:proofErr w:type="spellStart"/>
      <w:r w:rsidRPr="002D1415">
        <w:rPr>
          <w:rFonts w:ascii="Times New Roman" w:hAnsi="Times New Roman" w:cs="Times New Roman"/>
          <w:lang w:val="en-US"/>
        </w:rPr>
        <w:t>Padat</w:t>
      </w:r>
      <w:proofErr w:type="spellEnd"/>
      <w:r w:rsidRPr="002D1415">
        <w:rPr>
          <w:rFonts w:ascii="Times New Roman" w:hAnsi="Times New Roman" w:cs="Times New Roman"/>
          <w:lang w:val="en-US"/>
        </w:rPr>
        <w:t xml:space="preserve"> </w:t>
      </w:r>
      <w:proofErr w:type="spellStart"/>
      <w:r w:rsidRPr="002D1415">
        <w:rPr>
          <w:rFonts w:ascii="Times New Roman" w:hAnsi="Times New Roman" w:cs="Times New Roman"/>
          <w:lang w:val="en-US"/>
        </w:rPr>
        <w:t>Berpromotor</w:t>
      </w:r>
      <w:proofErr w:type="spellEnd"/>
      <w:r w:rsidRPr="002D1415">
        <w:rPr>
          <w:rFonts w:ascii="Times New Roman" w:hAnsi="Times New Roman" w:cs="Times New Roman"/>
          <w:lang w:val="en-US"/>
        </w:rPr>
        <w:t xml:space="preserve"> </w:t>
      </w:r>
      <w:proofErr w:type="spellStart"/>
      <w:r w:rsidRPr="002D1415">
        <w:rPr>
          <w:rFonts w:ascii="Times New Roman" w:hAnsi="Times New Roman" w:cs="Times New Roman"/>
          <w:lang w:val="en-US"/>
        </w:rPr>
        <w:t>Ganda</w:t>
      </w:r>
      <w:proofErr w:type="spellEnd"/>
      <w:r w:rsidRPr="002D1415">
        <w:rPr>
          <w:rFonts w:ascii="Times New Roman" w:hAnsi="Times New Roman" w:cs="Times New Roman"/>
          <w:lang w:val="en-US"/>
        </w:rPr>
        <w:t xml:space="preserve"> </w:t>
      </w:r>
      <w:proofErr w:type="spellStart"/>
      <w:r w:rsidRPr="002D1415">
        <w:rPr>
          <w:rFonts w:ascii="Times New Roman" w:hAnsi="Times New Roman" w:cs="Times New Roman"/>
          <w:lang w:val="en-US"/>
        </w:rPr>
        <w:t>Dalam</w:t>
      </w:r>
      <w:proofErr w:type="spellEnd"/>
      <w:r w:rsidRPr="002D1415">
        <w:rPr>
          <w:rFonts w:ascii="Times New Roman" w:hAnsi="Times New Roman" w:cs="Times New Roman"/>
          <w:lang w:val="en-US"/>
        </w:rPr>
        <w:t xml:space="preserve"> </w:t>
      </w:r>
      <w:proofErr w:type="spellStart"/>
      <w:r w:rsidRPr="002D1415">
        <w:rPr>
          <w:rFonts w:ascii="Times New Roman" w:hAnsi="Times New Roman" w:cs="Times New Roman"/>
          <w:lang w:val="en-US"/>
        </w:rPr>
        <w:t>Reaktor</w:t>
      </w:r>
      <w:proofErr w:type="spellEnd"/>
      <w:r w:rsidRPr="002D1415">
        <w:rPr>
          <w:rFonts w:ascii="Times New Roman" w:hAnsi="Times New Roman" w:cs="Times New Roman"/>
          <w:lang w:val="en-US"/>
        </w:rPr>
        <w:t xml:space="preserve"> </w:t>
      </w:r>
      <w:r w:rsidRPr="002D1415">
        <w:rPr>
          <w:rFonts w:ascii="Times New Roman" w:hAnsi="Times New Roman" w:cs="Times New Roman"/>
          <w:i/>
          <w:lang w:val="en-US"/>
        </w:rPr>
        <w:t>Fixed Bed.</w:t>
      </w:r>
      <w:proofErr w:type="gramEnd"/>
      <w:r w:rsidRPr="002D1415">
        <w:rPr>
          <w:rFonts w:ascii="Times New Roman" w:hAnsi="Times New Roman" w:cs="Times New Roman"/>
          <w:i/>
          <w:lang w:val="en-US"/>
        </w:rPr>
        <w:t xml:space="preserve"> </w:t>
      </w:r>
      <w:proofErr w:type="spellStart"/>
      <w:r w:rsidRPr="002D1415">
        <w:rPr>
          <w:rFonts w:ascii="Times New Roman" w:hAnsi="Times New Roman" w:cs="Times New Roman"/>
          <w:i/>
          <w:lang w:val="en-US"/>
        </w:rPr>
        <w:t>Jurnal</w:t>
      </w:r>
      <w:proofErr w:type="spellEnd"/>
      <w:r w:rsidRPr="002D1415">
        <w:rPr>
          <w:rFonts w:ascii="Times New Roman" w:hAnsi="Times New Roman" w:cs="Times New Roman"/>
          <w:i/>
          <w:lang w:val="en-US"/>
        </w:rPr>
        <w:t xml:space="preserve"> </w:t>
      </w:r>
      <w:proofErr w:type="spellStart"/>
      <w:r w:rsidRPr="002D1415">
        <w:rPr>
          <w:rFonts w:ascii="Times New Roman" w:hAnsi="Times New Roman" w:cs="Times New Roman"/>
          <w:i/>
          <w:lang w:val="en-US"/>
        </w:rPr>
        <w:t>Teknik</w:t>
      </w:r>
      <w:proofErr w:type="spellEnd"/>
      <w:r w:rsidRPr="002D1415">
        <w:rPr>
          <w:rFonts w:ascii="Times New Roman" w:hAnsi="Times New Roman" w:cs="Times New Roman"/>
          <w:i/>
          <w:lang w:val="en-US"/>
        </w:rPr>
        <w:t xml:space="preserve"> </w:t>
      </w:r>
      <w:proofErr w:type="spellStart"/>
      <w:r w:rsidRPr="002D1415">
        <w:rPr>
          <w:rFonts w:ascii="Times New Roman" w:hAnsi="Times New Roman" w:cs="Times New Roman"/>
          <w:i/>
          <w:lang w:val="en-US"/>
        </w:rPr>
        <w:t>Pomits</w:t>
      </w:r>
      <w:proofErr w:type="spellEnd"/>
      <w:r w:rsidRPr="002D1415">
        <w:rPr>
          <w:rFonts w:ascii="Times New Roman" w:hAnsi="Times New Roman" w:cs="Times New Roman"/>
          <w:lang w:val="en-US"/>
        </w:rPr>
        <w:t>. 1: 1-8.</w:t>
      </w:r>
    </w:p>
    <w:p w:rsidR="00DA38F8" w:rsidRPr="002D1415" w:rsidRDefault="00DA38F8" w:rsidP="00DA38F8">
      <w:pPr>
        <w:ind w:left="426" w:hanging="426"/>
        <w:jc w:val="both"/>
        <w:rPr>
          <w:rStyle w:val="Hyperlink"/>
          <w:rFonts w:ascii="Times New Roman" w:hAnsi="Times New Roman" w:cs="Times New Roman"/>
          <w:color w:val="A345C9"/>
          <w:shd w:val="clear" w:color="auto" w:fill="FCFCFC"/>
        </w:rPr>
      </w:pPr>
      <w:r w:rsidRPr="002D1415">
        <w:rPr>
          <w:rFonts w:ascii="Times New Roman" w:hAnsi="Times New Roman" w:cs="Times New Roman"/>
          <w:color w:val="333333"/>
          <w:shd w:val="clear" w:color="auto" w:fill="FCFCFC"/>
        </w:rPr>
        <w:t>Fatimah I., Kurniastuti EA., Basthiani IA., Fakhri A., (2017), Low cost heterogenous catalyst from (Achatina Fulica) snail shell and its application for biodiesel conversion via microwave irradiation, J Phys Conf Ser 909:012082</w:t>
      </w:r>
      <w:r w:rsidRPr="002D1415">
        <w:rPr>
          <w:rFonts w:ascii="Times New Roman" w:hAnsi="Times New Roman" w:cs="Times New Roman"/>
          <w:color w:val="548DD4" w:themeColor="text2" w:themeTint="99"/>
          <w:shd w:val="clear" w:color="auto" w:fill="FCFCFC"/>
        </w:rPr>
        <w:t>,  </w:t>
      </w:r>
      <w:hyperlink r:id="rId11" w:history="1">
        <w:r w:rsidRPr="002D1415">
          <w:rPr>
            <w:rStyle w:val="Hyperlink"/>
            <w:rFonts w:ascii="Times New Roman" w:hAnsi="Times New Roman" w:cs="Times New Roman"/>
            <w:color w:val="548DD4" w:themeColor="text2" w:themeTint="99"/>
            <w:shd w:val="clear" w:color="auto" w:fill="FCFCFC"/>
          </w:rPr>
          <w:t>https://doi.org/10.1088/1742-6596/909/1/012082</w:t>
        </w:r>
      </w:hyperlink>
    </w:p>
    <w:p w:rsidR="00DA38F8" w:rsidRPr="002D1415" w:rsidRDefault="00DA38F8" w:rsidP="00DA38F8">
      <w:pPr>
        <w:ind w:left="426" w:hanging="426"/>
        <w:jc w:val="both"/>
        <w:rPr>
          <w:rFonts w:ascii="Times New Roman" w:hAnsi="Times New Roman" w:cs="Times New Roman"/>
        </w:rPr>
      </w:pPr>
      <w:r w:rsidRPr="002D1415">
        <w:rPr>
          <w:rFonts w:ascii="Times New Roman" w:hAnsi="Times New Roman" w:cs="Times New Roman"/>
        </w:rPr>
        <w:t xml:space="preserve">Fatimah I.,  Rubiyanto D., and  Nugraha J., (2018), Preparation, characterization, and modelling activity of potassium flouride modified hydrotalcite for microwave assisted biodiesel conversion,” Sustain. Chem. Pharm., vol. 8, pp. 63–70, Jun. </w:t>
      </w:r>
      <w:hyperlink r:id="rId12" w:history="1">
        <w:r w:rsidRPr="002D1415">
          <w:rPr>
            <w:rStyle w:val="Hyperlink"/>
            <w:rFonts w:ascii="Times New Roman" w:hAnsi="Times New Roman" w:cs="Times New Roman"/>
          </w:rPr>
          <w:t>https://doi.org/10.1016/j.scp.2018.02.004</w:t>
        </w:r>
      </w:hyperlink>
    </w:p>
    <w:p w:rsidR="00DA38F8" w:rsidRPr="002D1415" w:rsidRDefault="00DA38F8" w:rsidP="00DA38F8">
      <w:pPr>
        <w:autoSpaceDE w:val="0"/>
        <w:autoSpaceDN w:val="0"/>
        <w:adjustRightInd w:val="0"/>
        <w:spacing w:after="0" w:line="240" w:lineRule="auto"/>
        <w:ind w:left="426" w:hanging="426"/>
        <w:jc w:val="both"/>
        <w:rPr>
          <w:rFonts w:ascii="Times New Roman" w:hAnsi="Times New Roman" w:cs="Times New Roman"/>
        </w:rPr>
      </w:pPr>
      <w:r w:rsidRPr="002D1415">
        <w:rPr>
          <w:rFonts w:ascii="Times New Roman" w:hAnsi="Times New Roman" w:cs="Times New Roman"/>
        </w:rPr>
        <w:t xml:space="preserve">Fatimah I., Nurillahi R., Fahrani D., Harmawantika T., Aulia GR., and Puspitasari W., </w:t>
      </w:r>
      <w:r w:rsidR="005E33F0" w:rsidRPr="002D1415">
        <w:rPr>
          <w:rFonts w:ascii="Times New Roman" w:hAnsi="Times New Roman" w:cs="Times New Roman"/>
        </w:rPr>
        <w:t xml:space="preserve">(2018), </w:t>
      </w:r>
      <w:r w:rsidRPr="002D1415">
        <w:rPr>
          <w:rFonts w:ascii="Times New Roman" w:hAnsi="Times New Roman" w:cs="Times New Roman"/>
          <w:bCs/>
        </w:rPr>
        <w:t>Hydroxyapatite prepared from snail (</w:t>
      </w:r>
      <w:r w:rsidRPr="002D1415">
        <w:rPr>
          <w:rFonts w:ascii="Times New Roman" w:hAnsi="Times New Roman" w:cs="Times New Roman"/>
          <w:bCs/>
          <w:i/>
          <w:iCs/>
        </w:rPr>
        <w:t>Pilla ampulacea</w:t>
      </w:r>
      <w:r w:rsidRPr="002D1415">
        <w:rPr>
          <w:rFonts w:ascii="Times New Roman" w:hAnsi="Times New Roman" w:cs="Times New Roman"/>
          <w:bCs/>
        </w:rPr>
        <w:t>) and scallop (</w:t>
      </w:r>
      <w:r w:rsidRPr="002D1415">
        <w:rPr>
          <w:rFonts w:ascii="Times New Roman" w:hAnsi="Times New Roman" w:cs="Times New Roman"/>
          <w:bCs/>
          <w:i/>
          <w:iCs/>
        </w:rPr>
        <w:t>Anadara granosa</w:t>
      </w:r>
      <w:r w:rsidRPr="002D1415">
        <w:rPr>
          <w:rFonts w:ascii="Times New Roman" w:hAnsi="Times New Roman" w:cs="Times New Roman"/>
          <w:bCs/>
        </w:rPr>
        <w:t xml:space="preserve">) shells as low cost-renewable catalyst in biodiesel conversion, </w:t>
      </w:r>
      <w:r w:rsidRPr="002D1415">
        <w:rPr>
          <w:rFonts w:ascii="Times New Roman" w:hAnsi="Times New Roman" w:cs="Times New Roman"/>
          <w:shd w:val="clear" w:color="auto" w:fill="FCFCFC"/>
        </w:rPr>
        <w:t xml:space="preserve">J Phys Conf Ser </w:t>
      </w:r>
      <w:r w:rsidRPr="002D1415">
        <w:rPr>
          <w:rFonts w:ascii="Times New Roman" w:hAnsi="Times New Roman" w:cs="Times New Roman"/>
          <w:bCs/>
        </w:rPr>
        <w:t>2026</w:t>
      </w:r>
      <w:r w:rsidRPr="002D1415">
        <w:rPr>
          <w:rFonts w:ascii="Times New Roman" w:hAnsi="Times New Roman" w:cs="Times New Roman"/>
        </w:rPr>
        <w:t xml:space="preserve">, 020072; </w:t>
      </w:r>
      <w:hyperlink r:id="rId13" w:history="1">
        <w:r w:rsidRPr="002D1415">
          <w:rPr>
            <w:rStyle w:val="Hyperlink"/>
            <w:rFonts w:ascii="Times New Roman" w:hAnsi="Times New Roman" w:cs="Times New Roman"/>
          </w:rPr>
          <w:t>https://doi.org/10.1063/1.5065032</w:t>
        </w:r>
      </w:hyperlink>
    </w:p>
    <w:p w:rsidR="00DA38F8" w:rsidRPr="002D1415" w:rsidRDefault="00DA38F8" w:rsidP="00DA38F8">
      <w:pPr>
        <w:autoSpaceDE w:val="0"/>
        <w:autoSpaceDN w:val="0"/>
        <w:adjustRightInd w:val="0"/>
        <w:spacing w:after="0" w:line="240" w:lineRule="auto"/>
        <w:ind w:left="426" w:hanging="426"/>
        <w:jc w:val="both"/>
        <w:rPr>
          <w:rFonts w:ascii="Times New Roman" w:hAnsi="Times New Roman" w:cs="Times New Roman"/>
        </w:rPr>
      </w:pPr>
    </w:p>
    <w:p w:rsidR="00DA38F8" w:rsidRPr="002D1415" w:rsidRDefault="00DA38F8" w:rsidP="00DA38F8">
      <w:pPr>
        <w:autoSpaceDE w:val="0"/>
        <w:autoSpaceDN w:val="0"/>
        <w:adjustRightInd w:val="0"/>
        <w:spacing w:after="0" w:line="240" w:lineRule="auto"/>
        <w:ind w:left="426" w:hanging="426"/>
        <w:jc w:val="both"/>
        <w:rPr>
          <w:rFonts w:ascii="Times New Roman" w:hAnsi="Times New Roman" w:cs="Times New Roman"/>
        </w:rPr>
      </w:pPr>
      <w:r w:rsidRPr="002D1415">
        <w:rPr>
          <w:rFonts w:ascii="Times New Roman" w:hAnsi="Times New Roman" w:cs="Times New Roman"/>
        </w:rPr>
        <w:t>Hardjono, A., (2000), Teknologi Minyak Bumi, Gajah Mada University Press, Yogyakarta.</w:t>
      </w:r>
    </w:p>
    <w:p w:rsidR="00DA38F8" w:rsidRPr="002D1415" w:rsidRDefault="00DA38F8" w:rsidP="00DA38F8">
      <w:pPr>
        <w:autoSpaceDE w:val="0"/>
        <w:autoSpaceDN w:val="0"/>
        <w:adjustRightInd w:val="0"/>
        <w:spacing w:after="0" w:line="240" w:lineRule="auto"/>
        <w:ind w:left="426" w:hanging="426"/>
        <w:jc w:val="both"/>
        <w:rPr>
          <w:rFonts w:ascii="Times New Roman" w:hAnsi="Times New Roman" w:cs="Times New Roman"/>
        </w:rPr>
      </w:pPr>
    </w:p>
    <w:p w:rsidR="00DA38F8" w:rsidRPr="002D1415" w:rsidRDefault="00DA38F8" w:rsidP="00DA38F8">
      <w:pPr>
        <w:autoSpaceDE w:val="0"/>
        <w:autoSpaceDN w:val="0"/>
        <w:adjustRightInd w:val="0"/>
        <w:spacing w:after="0" w:line="240" w:lineRule="auto"/>
        <w:ind w:left="426" w:hanging="426"/>
        <w:jc w:val="both"/>
        <w:rPr>
          <w:rFonts w:ascii="Times New Roman" w:hAnsi="Times New Roman" w:cs="Times New Roman"/>
        </w:rPr>
      </w:pPr>
      <w:r w:rsidRPr="002D1415">
        <w:rPr>
          <w:rFonts w:ascii="Times New Roman" w:hAnsi="Times New Roman" w:cs="Times New Roman"/>
        </w:rPr>
        <w:t xml:space="preserve">Haryanto, B., (2002), Bahan Bakar Alternatif Biodiesel, </w:t>
      </w:r>
      <w:r w:rsidRPr="002D1415">
        <w:rPr>
          <w:rFonts w:ascii="Times New Roman" w:hAnsi="Times New Roman" w:cs="Times New Roman"/>
          <w:i/>
        </w:rPr>
        <w:t>Jurnal Teknik Kimia</w:t>
      </w:r>
      <w:r w:rsidRPr="002D1415">
        <w:rPr>
          <w:rFonts w:ascii="Times New Roman" w:hAnsi="Times New Roman" w:cs="Times New Roman"/>
        </w:rPr>
        <w:t xml:space="preserve"> 1, 5-12.</w:t>
      </w:r>
    </w:p>
    <w:p w:rsidR="00DA38F8" w:rsidRPr="002D1415" w:rsidRDefault="00DA38F8" w:rsidP="00DA38F8">
      <w:pPr>
        <w:autoSpaceDE w:val="0"/>
        <w:autoSpaceDN w:val="0"/>
        <w:adjustRightInd w:val="0"/>
        <w:spacing w:after="0" w:line="240" w:lineRule="auto"/>
        <w:ind w:left="426" w:hanging="426"/>
        <w:jc w:val="both"/>
        <w:rPr>
          <w:rFonts w:ascii="Times New Roman" w:hAnsi="Times New Roman" w:cs="Times New Roman"/>
        </w:rPr>
      </w:pPr>
      <w:bookmarkStart w:id="0" w:name="_GoBack"/>
      <w:bookmarkEnd w:id="0"/>
    </w:p>
    <w:p w:rsidR="00DA38F8" w:rsidRPr="002D1415" w:rsidRDefault="00DA38F8" w:rsidP="00DA38F8">
      <w:pPr>
        <w:tabs>
          <w:tab w:val="left" w:pos="360"/>
        </w:tabs>
        <w:spacing w:after="120" w:line="240" w:lineRule="auto"/>
        <w:ind w:left="426" w:hanging="426"/>
        <w:jc w:val="both"/>
        <w:rPr>
          <w:rFonts w:ascii="Times New Roman" w:hAnsi="Times New Roman" w:cs="Times New Roman"/>
        </w:rPr>
      </w:pPr>
      <w:r w:rsidRPr="002D1415">
        <w:rPr>
          <w:rFonts w:ascii="Times New Roman" w:hAnsi="Times New Roman" w:cs="Times New Roman"/>
        </w:rPr>
        <w:lastRenderedPageBreak/>
        <w:t xml:space="preserve">Kumar, D. and Ali, A., </w:t>
      </w:r>
      <w:r w:rsidR="005E33F0" w:rsidRPr="002D1415">
        <w:rPr>
          <w:rFonts w:ascii="Times New Roman" w:hAnsi="Times New Roman" w:cs="Times New Roman"/>
        </w:rPr>
        <w:t xml:space="preserve">(2012), </w:t>
      </w:r>
      <w:r w:rsidRPr="002D1415">
        <w:rPr>
          <w:rFonts w:ascii="Times New Roman" w:hAnsi="Times New Roman" w:cs="Times New Roman"/>
        </w:rPr>
        <w:t xml:space="preserve">Nanocrystalline K-CaO for the Transesterification of a Variety of Feedstocks: Structure, Kinetics, and Catalytic Properties, </w:t>
      </w:r>
      <w:r w:rsidRPr="002D1415">
        <w:rPr>
          <w:rFonts w:ascii="Times New Roman" w:hAnsi="Times New Roman" w:cs="Times New Roman"/>
          <w:i/>
        </w:rPr>
        <w:t>Renewable Energy</w:t>
      </w:r>
      <w:r w:rsidRPr="002D1415">
        <w:rPr>
          <w:rFonts w:ascii="Times New Roman" w:hAnsi="Times New Roman" w:cs="Times New Roman"/>
        </w:rPr>
        <w:t xml:space="preserve">  46</w:t>
      </w:r>
      <w:r w:rsidR="005E33F0" w:rsidRPr="002D1415">
        <w:rPr>
          <w:rFonts w:ascii="Times New Roman" w:hAnsi="Times New Roman" w:cs="Times New Roman"/>
        </w:rPr>
        <w:t>,</w:t>
      </w:r>
      <w:r w:rsidRPr="002D1415">
        <w:rPr>
          <w:rFonts w:ascii="Times New Roman" w:hAnsi="Times New Roman" w:cs="Times New Roman"/>
        </w:rPr>
        <w:t xml:space="preserve"> 459-468.</w:t>
      </w:r>
    </w:p>
    <w:p w:rsidR="00DA38F8" w:rsidRPr="002D1415" w:rsidRDefault="00DA38F8" w:rsidP="00DA38F8">
      <w:pPr>
        <w:tabs>
          <w:tab w:val="left" w:pos="360"/>
        </w:tabs>
        <w:spacing w:after="120" w:line="240" w:lineRule="auto"/>
        <w:ind w:left="426" w:hanging="426"/>
        <w:jc w:val="both"/>
        <w:rPr>
          <w:rFonts w:ascii="Times New Roman" w:hAnsi="Times New Roman" w:cs="Times New Roman"/>
        </w:rPr>
      </w:pPr>
      <w:r w:rsidRPr="002D1415">
        <w:rPr>
          <w:rFonts w:ascii="Times New Roman" w:hAnsi="Times New Roman" w:cs="Times New Roman"/>
        </w:rPr>
        <w:t>Kurniawan, E., and  Nurhayati, (2020), Transesterification process of waste cooking oil Catalized by Na/CaO derived from Blood clam (Anadara granosa) shell, EKSAKTA : Journal of Science and Data Analysis 1(1) 1-6.</w:t>
      </w:r>
    </w:p>
    <w:p w:rsidR="00DA38F8" w:rsidRPr="002D1415" w:rsidRDefault="00DA38F8" w:rsidP="00DA38F8">
      <w:pPr>
        <w:tabs>
          <w:tab w:val="left" w:pos="360"/>
        </w:tabs>
        <w:spacing w:after="120" w:line="240" w:lineRule="auto"/>
        <w:ind w:left="426" w:hanging="426"/>
        <w:jc w:val="both"/>
        <w:rPr>
          <w:rFonts w:ascii="Times New Roman" w:hAnsi="Times New Roman" w:cs="Times New Roman"/>
          <w:noProof/>
        </w:rPr>
      </w:pPr>
      <w:r w:rsidRPr="002D1415">
        <w:rPr>
          <w:rFonts w:ascii="Times New Roman" w:hAnsi="Times New Roman" w:cs="Times New Roman"/>
        </w:rPr>
        <w:t xml:space="preserve">Ma, F., and Hanna, M. A., </w:t>
      </w:r>
      <w:r w:rsidR="005E33F0" w:rsidRPr="002D1415">
        <w:rPr>
          <w:rFonts w:ascii="Times New Roman" w:hAnsi="Times New Roman" w:cs="Times New Roman"/>
        </w:rPr>
        <w:t xml:space="preserve">(1999), </w:t>
      </w:r>
      <w:r w:rsidRPr="002D1415">
        <w:rPr>
          <w:rFonts w:ascii="Times New Roman" w:hAnsi="Times New Roman" w:cs="Times New Roman"/>
        </w:rPr>
        <w:t xml:space="preserve">Biodiesel production: a review 1, </w:t>
      </w:r>
      <w:r w:rsidRPr="002D1415">
        <w:rPr>
          <w:rFonts w:ascii="Times New Roman" w:hAnsi="Times New Roman" w:cs="Times New Roman"/>
          <w:i/>
        </w:rPr>
        <w:t>Bioresource Technology</w:t>
      </w:r>
      <w:r w:rsidR="005E33F0" w:rsidRPr="002D1415">
        <w:rPr>
          <w:rFonts w:ascii="Times New Roman" w:hAnsi="Times New Roman" w:cs="Times New Roman"/>
        </w:rPr>
        <w:t xml:space="preserve"> 70, </w:t>
      </w:r>
      <w:r w:rsidRPr="002D1415">
        <w:rPr>
          <w:rFonts w:ascii="Times New Roman" w:hAnsi="Times New Roman" w:cs="Times New Roman"/>
        </w:rPr>
        <w:t>1–15.</w:t>
      </w:r>
    </w:p>
    <w:p w:rsidR="00DA38F8" w:rsidRPr="002D1415" w:rsidRDefault="005E33F0" w:rsidP="00DA38F8">
      <w:pPr>
        <w:tabs>
          <w:tab w:val="left" w:pos="426"/>
        </w:tabs>
        <w:spacing w:line="240" w:lineRule="auto"/>
        <w:ind w:left="426" w:hanging="426"/>
        <w:jc w:val="both"/>
        <w:rPr>
          <w:rFonts w:ascii="Times New Roman" w:hAnsi="Times New Roman" w:cs="Times New Roman"/>
        </w:rPr>
      </w:pPr>
      <w:r w:rsidRPr="002D1415">
        <w:rPr>
          <w:rFonts w:ascii="Times New Roman" w:hAnsi="Times New Roman" w:cs="Times New Roman"/>
        </w:rPr>
        <w:t>Madja, (2020),</w:t>
      </w:r>
      <w:r w:rsidR="00DA38F8" w:rsidRPr="002D1415">
        <w:rPr>
          <w:rFonts w:ascii="Times New Roman" w:hAnsi="Times New Roman" w:cs="Times New Roman"/>
        </w:rPr>
        <w:t xml:space="preserve"> </w:t>
      </w:r>
      <w:r w:rsidR="00DA38F8" w:rsidRPr="002D1415">
        <w:rPr>
          <w:rFonts w:ascii="Times New Roman" w:hAnsi="Times New Roman" w:cs="Times New Roman"/>
          <w:i/>
        </w:rPr>
        <w:t xml:space="preserve">Minyak Sawit, Dari Biodiesel Hingga Karoten. </w:t>
      </w:r>
      <w:hyperlink r:id="rId14" w:history="1">
        <w:r w:rsidR="00DA38F8" w:rsidRPr="002D1415">
          <w:rPr>
            <w:rStyle w:val="Hyperlink"/>
            <w:rFonts w:ascii="Times New Roman" w:hAnsi="Times New Roman" w:cs="Times New Roman"/>
          </w:rPr>
          <w:t>http://madja.wordpress.com/2007/12/20/minyak-sawit-dari-biodiesel-ingga -karoten/.Tanggal</w:t>
        </w:r>
      </w:hyperlink>
      <w:r w:rsidR="00DA38F8" w:rsidRPr="002D1415">
        <w:rPr>
          <w:rFonts w:ascii="Times New Roman" w:hAnsi="Times New Roman" w:cs="Times New Roman"/>
        </w:rPr>
        <w:t xml:space="preserve"> akses 20 November 2020.</w:t>
      </w:r>
    </w:p>
    <w:p w:rsidR="00DA38F8" w:rsidRPr="002D1415" w:rsidRDefault="00DA38F8" w:rsidP="00DA38F8">
      <w:pPr>
        <w:tabs>
          <w:tab w:val="left" w:pos="426"/>
        </w:tabs>
        <w:spacing w:after="120" w:line="240" w:lineRule="auto"/>
        <w:ind w:left="426" w:hanging="426"/>
        <w:jc w:val="both"/>
        <w:rPr>
          <w:rFonts w:ascii="Times New Roman" w:hAnsi="Times New Roman" w:cs="Times New Roman"/>
        </w:rPr>
      </w:pPr>
      <w:r w:rsidRPr="002D1415">
        <w:rPr>
          <w:rFonts w:ascii="Times New Roman" w:hAnsi="Times New Roman" w:cs="Times New Roman"/>
        </w:rPr>
        <w:t xml:space="preserve">Mittelbach M., and C. Remschmidt, </w:t>
      </w:r>
      <w:r w:rsidR="005E33F0" w:rsidRPr="002D1415">
        <w:rPr>
          <w:rFonts w:ascii="Times New Roman" w:hAnsi="Times New Roman" w:cs="Times New Roman"/>
        </w:rPr>
        <w:t xml:space="preserve">(2004), </w:t>
      </w:r>
      <w:r w:rsidRPr="002D1415">
        <w:rPr>
          <w:rFonts w:ascii="Times New Roman" w:hAnsi="Times New Roman" w:cs="Times New Roman"/>
        </w:rPr>
        <w:t>Biodiesel The Comprehensive Handbook. Martin Mittel</w:t>
      </w:r>
      <w:r w:rsidR="005E33F0" w:rsidRPr="002D1415">
        <w:rPr>
          <w:rFonts w:ascii="Times New Roman" w:hAnsi="Times New Roman" w:cs="Times New Roman"/>
        </w:rPr>
        <w:t xml:space="preserve">bach Publisher, Austria, </w:t>
      </w:r>
      <w:r w:rsidRPr="002D1415">
        <w:rPr>
          <w:rFonts w:ascii="Times New Roman" w:hAnsi="Times New Roman" w:cs="Times New Roman"/>
        </w:rPr>
        <w:t>56-89</w:t>
      </w:r>
    </w:p>
    <w:p w:rsidR="00DA38F8" w:rsidRPr="002D1415" w:rsidRDefault="00DA38F8" w:rsidP="00DA38F8">
      <w:pPr>
        <w:tabs>
          <w:tab w:val="left" w:pos="360"/>
        </w:tabs>
        <w:spacing w:after="120" w:line="240" w:lineRule="auto"/>
        <w:ind w:left="426" w:hanging="426"/>
        <w:jc w:val="both"/>
        <w:rPr>
          <w:rFonts w:ascii="Times New Roman" w:hAnsi="Times New Roman" w:cs="Times New Roman"/>
        </w:rPr>
      </w:pPr>
      <w:r w:rsidRPr="002D1415">
        <w:rPr>
          <w:rFonts w:ascii="Times New Roman" w:hAnsi="Times New Roman" w:cs="Times New Roman"/>
        </w:rPr>
        <w:t xml:space="preserve">Nurhayati, Muhdarina, Linggawati A., Anita S., and Amri A. T., </w:t>
      </w:r>
      <w:r w:rsidR="005E33F0" w:rsidRPr="002D1415">
        <w:rPr>
          <w:rFonts w:ascii="Times New Roman" w:hAnsi="Times New Roman" w:cs="Times New Roman"/>
        </w:rPr>
        <w:t xml:space="preserve">(2016), </w:t>
      </w:r>
      <w:r w:rsidRPr="002D1415">
        <w:rPr>
          <w:rFonts w:ascii="Times New Roman" w:hAnsi="Times New Roman" w:cs="Times New Roman"/>
        </w:rPr>
        <w:t xml:space="preserve">Preparation and Characterization of Calcium Oxide Heterogeneous Catalyst Derived from Anadara Granosa Shell for Biodiesel Synthesis, </w:t>
      </w:r>
      <w:r w:rsidRPr="002D1415">
        <w:rPr>
          <w:rFonts w:ascii="Times New Roman" w:hAnsi="Times New Roman" w:cs="Times New Roman"/>
          <w:i/>
        </w:rPr>
        <w:t>J.</w:t>
      </w:r>
      <w:r w:rsidRPr="002D1415">
        <w:rPr>
          <w:rFonts w:ascii="Times New Roman" w:hAnsi="Times New Roman" w:cs="Times New Roman"/>
        </w:rPr>
        <w:t xml:space="preserve"> </w:t>
      </w:r>
      <w:r w:rsidRPr="002D1415">
        <w:rPr>
          <w:rFonts w:ascii="Times New Roman" w:hAnsi="Times New Roman" w:cs="Times New Roman"/>
          <w:i/>
        </w:rPr>
        <w:t>KnE Engineering</w:t>
      </w:r>
      <w:r w:rsidR="005E33F0" w:rsidRPr="002D1415">
        <w:rPr>
          <w:rFonts w:ascii="Times New Roman" w:hAnsi="Times New Roman" w:cs="Times New Roman"/>
        </w:rPr>
        <w:t xml:space="preserve"> 1,</w:t>
      </w:r>
      <w:r w:rsidRPr="002D1415">
        <w:rPr>
          <w:rFonts w:ascii="Times New Roman" w:hAnsi="Times New Roman" w:cs="Times New Roman"/>
        </w:rPr>
        <w:t xml:space="preserve"> 1-8.</w:t>
      </w:r>
    </w:p>
    <w:p w:rsidR="00DA38F8" w:rsidRPr="002D1415" w:rsidRDefault="00DA38F8" w:rsidP="00DA38F8">
      <w:pPr>
        <w:tabs>
          <w:tab w:val="left" w:pos="360"/>
        </w:tabs>
        <w:spacing w:after="120" w:line="240" w:lineRule="auto"/>
        <w:ind w:left="426" w:hanging="426"/>
        <w:jc w:val="both"/>
        <w:rPr>
          <w:rFonts w:ascii="Times New Roman" w:hAnsi="Times New Roman" w:cs="Times New Roman"/>
          <w:noProof/>
        </w:rPr>
      </w:pPr>
      <w:r w:rsidRPr="002D1415">
        <w:rPr>
          <w:rFonts w:ascii="Times New Roman" w:hAnsi="Times New Roman" w:cs="Times New Roman"/>
        </w:rPr>
        <w:t>Prihandana, R., Hendroko, R. dan Nurmin, M,</w:t>
      </w:r>
      <w:r w:rsidRPr="002D1415">
        <w:rPr>
          <w:rFonts w:ascii="Times New Roman" w:hAnsi="Times New Roman" w:cs="Times New Roman"/>
          <w:i/>
        </w:rPr>
        <w:t xml:space="preserve"> </w:t>
      </w:r>
      <w:r w:rsidR="005E33F0" w:rsidRPr="002D1415">
        <w:rPr>
          <w:rFonts w:ascii="Times New Roman" w:hAnsi="Times New Roman" w:cs="Times New Roman"/>
        </w:rPr>
        <w:t xml:space="preserve">(2006), </w:t>
      </w:r>
      <w:r w:rsidRPr="002D1415">
        <w:rPr>
          <w:rFonts w:ascii="Times New Roman" w:hAnsi="Times New Roman" w:cs="Times New Roman"/>
          <w:i/>
        </w:rPr>
        <w:t>Menghasilkan Biodiesel Murah Mengatasi Polusi dan Kelangkaan BBM</w:t>
      </w:r>
      <w:r w:rsidRPr="002D1415">
        <w:rPr>
          <w:rFonts w:ascii="Times New Roman" w:hAnsi="Times New Roman" w:cs="Times New Roman"/>
        </w:rPr>
        <w:t>, Agromedis Pustaka, Surabaya.</w:t>
      </w:r>
    </w:p>
    <w:p w:rsidR="00DA38F8" w:rsidRPr="002D1415" w:rsidRDefault="00DA38F8" w:rsidP="005E33F0">
      <w:pPr>
        <w:tabs>
          <w:tab w:val="left" w:pos="360"/>
        </w:tabs>
        <w:spacing w:after="120" w:line="240" w:lineRule="auto"/>
        <w:ind w:left="426" w:hanging="426"/>
        <w:jc w:val="both"/>
        <w:rPr>
          <w:rFonts w:ascii="Times New Roman" w:hAnsi="Times New Roman" w:cs="Times New Roman"/>
          <w:noProof/>
        </w:rPr>
      </w:pPr>
      <w:r w:rsidRPr="002D1415">
        <w:rPr>
          <w:rFonts w:ascii="Times New Roman" w:hAnsi="Times New Roman" w:cs="Times New Roman"/>
        </w:rPr>
        <w:t xml:space="preserve">Satriana., Husna, N. E., Desrina., dan Supardan., M. D., </w:t>
      </w:r>
      <w:r w:rsidR="005E33F0" w:rsidRPr="002D1415">
        <w:rPr>
          <w:rFonts w:ascii="Times New Roman" w:hAnsi="Times New Roman" w:cs="Times New Roman"/>
        </w:rPr>
        <w:t xml:space="preserve">(2012), </w:t>
      </w:r>
      <w:r w:rsidRPr="002D1415">
        <w:rPr>
          <w:rFonts w:ascii="Times New Roman" w:hAnsi="Times New Roman" w:cs="Times New Roman"/>
        </w:rPr>
        <w:t xml:space="preserve">Karakteristik Biodiesel Hasil Transesterifikasi Minyak Jelantah Menggunakan Teknik Kavitasi Hidrodinamik, </w:t>
      </w:r>
      <w:r w:rsidRPr="002D1415">
        <w:rPr>
          <w:rFonts w:ascii="Times New Roman" w:hAnsi="Times New Roman" w:cs="Times New Roman"/>
          <w:i/>
        </w:rPr>
        <w:t>Jurnal Teknologi dan Industri Pertanian Indonesia</w:t>
      </w:r>
      <w:r w:rsidR="005E33F0" w:rsidRPr="002D1415">
        <w:rPr>
          <w:rFonts w:ascii="Times New Roman" w:hAnsi="Times New Roman" w:cs="Times New Roman"/>
        </w:rPr>
        <w:t xml:space="preserve"> 4 (2)</w:t>
      </w:r>
      <w:r w:rsidRPr="002D1415">
        <w:rPr>
          <w:rFonts w:ascii="Times New Roman" w:hAnsi="Times New Roman" w:cs="Times New Roman"/>
        </w:rPr>
        <w:t>.</w:t>
      </w:r>
    </w:p>
    <w:sectPr w:rsidR="00DA38F8" w:rsidRPr="002D1415" w:rsidSect="007A1295">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8FD" w:rsidRDefault="00DE58FD" w:rsidP="002D1415">
      <w:pPr>
        <w:spacing w:after="0" w:line="240" w:lineRule="auto"/>
      </w:pPr>
      <w:r>
        <w:separator/>
      </w:r>
    </w:p>
  </w:endnote>
  <w:endnote w:type="continuationSeparator" w:id="0">
    <w:p w:rsidR="00DE58FD" w:rsidRDefault="00DE58FD" w:rsidP="002D1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8FD" w:rsidRDefault="00DE58FD" w:rsidP="002D1415">
      <w:pPr>
        <w:spacing w:after="0" w:line="240" w:lineRule="auto"/>
      </w:pPr>
      <w:r>
        <w:separator/>
      </w:r>
    </w:p>
  </w:footnote>
  <w:footnote w:type="continuationSeparator" w:id="0">
    <w:p w:rsidR="00DE58FD" w:rsidRDefault="00DE58FD" w:rsidP="002D1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415" w:rsidRDefault="002D1415">
    <w:pPr>
      <w:pStyle w:val="Header"/>
    </w:pPr>
    <w:r>
      <w:rPr>
        <w:noProof/>
        <w:lang w:eastAsia="id-ID"/>
      </w:rPr>
      <mc:AlternateContent>
        <mc:Choice Requires="wps">
          <w:drawing>
            <wp:anchor distT="0" distB="0" distL="114300" distR="114300" simplePos="0" relativeHeight="251659264" behindDoc="0" locked="0" layoutInCell="1" allowOverlap="1" wp14:anchorId="2F0C1E94" wp14:editId="7EFDEA4E">
              <wp:simplePos x="0" y="0"/>
              <wp:positionH relativeFrom="column">
                <wp:posOffset>21264</wp:posOffset>
              </wp:positionH>
              <wp:positionV relativeFrom="paragraph">
                <wp:posOffset>145843</wp:posOffset>
              </wp:positionV>
              <wp:extent cx="5699051" cy="10633"/>
              <wp:effectExtent l="0" t="0" r="16510" b="27940"/>
              <wp:wrapNone/>
              <wp:docPr id="1" name="Straight Connector 1"/>
              <wp:cNvGraphicFramePr/>
              <a:graphic xmlns:a="http://schemas.openxmlformats.org/drawingml/2006/main">
                <a:graphicData uri="http://schemas.microsoft.com/office/word/2010/wordprocessingShape">
                  <wps:wsp>
                    <wps:cNvCnPr/>
                    <wps:spPr>
                      <a:xfrm>
                        <a:off x="0" y="0"/>
                        <a:ext cx="5699051"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1.5pt" to="450.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hhugEAALsDAAAOAAAAZHJzL2Uyb0RvYy54bWysU01v1DAQvSPxHyzf2SStuqLRZnvYCi4I&#10;VpT+ANcZbyz8pbHZZP89Y2c3RYAQqnpxPPZ7M/OeJ5u7yRp2BIzau443q5ozcNL32h06/vjtw7v3&#10;nMUkXC+Md9DxE0R+t337ZjOGFq784E0PyCiJi+0YOj6kFNqqinIAK+LKB3B0qTxakSjEQ9WjGCm7&#10;NdVVXa+r0WMf0EuIkU7v50u+LfmVApm+KBUhMdNx6i2VFcv6lNdquxHtAUUYtDy3IV7QhRXaUdEl&#10;1b1Igv1A/UcqqyX66FVaSW8rr5SWUDSQmqb+Tc3DIAIULWRODItN8fXSys/HPTLd09tx5oSlJ3pI&#10;KPRhSGznnSMDPbIm+zSG2BJ85/Z4jmLYYxY9KbT5S3LYVLw9Ld7ClJikw5v17W19Q0Uk3TX1+vo6&#10;56yeyQFj+gjesrzpuNEuSxetOH6KaYZeIMTLzczlyy6dDGSwcV9BkRwq2BR2GSTYGWRHQSPQfy9S&#10;qGxBZorSxiyk+t+kMzbToAzX/xIXdKnoXVqIVjuPf6uapkurasZfVM9as+wn35/KYxQ7aEKKoedp&#10;ziP4a1zoz//c9icAAAD//wMAUEsDBBQABgAIAAAAIQBR9Bsj3QAAAAcBAAAPAAAAZHJzL2Rvd25y&#10;ZXYueG1sTI/NTsMwEITvSLyDtUjcqE2DSJvGqRA/JziEwIGjGy9J1HgdxW4SeHqWExx3ZjT7Tb5f&#10;XC8mHEPnScP1SoFAqr3tqNHw/vZ0tQERoiFrek+o4QsD7Ivzs9xk1s/0ilMVG8ElFDKjoY1xyKQM&#10;dYvOhJUfkNj79KMzkc+xkXY0M5e7Xq6VupXOdMQfWjPgfYv1sTo5Denjc1UO88PLdylTWZaTj5vj&#10;h9aXF8vdDkTEJf6F4Ref0aFgpoM/kQ2i15AkHNSwTngR21uleMmBhZsUZJHL//zFDwAAAP//AwBQ&#10;SwECLQAUAAYACAAAACEAtoM4kv4AAADhAQAAEwAAAAAAAAAAAAAAAAAAAAAAW0NvbnRlbnRfVHlw&#10;ZXNdLnhtbFBLAQItABQABgAIAAAAIQA4/SH/1gAAAJQBAAALAAAAAAAAAAAAAAAAAC8BAABfcmVs&#10;cy8ucmVsc1BLAQItABQABgAIAAAAIQCrBshhugEAALsDAAAOAAAAAAAAAAAAAAAAAC4CAABkcnMv&#10;ZTJvRG9jLnhtbFBLAQItABQABgAIAAAAIQBR9Bsj3QAAAAcBAAAPAAAAAAAAAAAAAAAAABQEAABk&#10;cnMvZG93bnJldi54bWxQSwUGAAAAAAQABADzAAAAHgU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D5170D"/>
    <w:multiLevelType w:val="hybridMultilevel"/>
    <w:tmpl w:val="15469A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873"/>
    <w:rsid w:val="00002145"/>
    <w:rsid w:val="00093274"/>
    <w:rsid w:val="000C0FC0"/>
    <w:rsid w:val="000E2BB6"/>
    <w:rsid w:val="00135FF4"/>
    <w:rsid w:val="001C14E5"/>
    <w:rsid w:val="001D2296"/>
    <w:rsid w:val="00261295"/>
    <w:rsid w:val="002845FD"/>
    <w:rsid w:val="002C2235"/>
    <w:rsid w:val="002D1415"/>
    <w:rsid w:val="002D43D1"/>
    <w:rsid w:val="002F559F"/>
    <w:rsid w:val="0032552D"/>
    <w:rsid w:val="003C4680"/>
    <w:rsid w:val="004B69FB"/>
    <w:rsid w:val="004B75D0"/>
    <w:rsid w:val="004D0743"/>
    <w:rsid w:val="00532A3C"/>
    <w:rsid w:val="00535980"/>
    <w:rsid w:val="00590C53"/>
    <w:rsid w:val="005A2182"/>
    <w:rsid w:val="005B6D50"/>
    <w:rsid w:val="005E33F0"/>
    <w:rsid w:val="005F54FB"/>
    <w:rsid w:val="006111B1"/>
    <w:rsid w:val="006269FA"/>
    <w:rsid w:val="00677A46"/>
    <w:rsid w:val="006A79FB"/>
    <w:rsid w:val="00757A93"/>
    <w:rsid w:val="00772E92"/>
    <w:rsid w:val="007735BE"/>
    <w:rsid w:val="007A1295"/>
    <w:rsid w:val="007A6686"/>
    <w:rsid w:val="007C1973"/>
    <w:rsid w:val="007C5C70"/>
    <w:rsid w:val="007D5781"/>
    <w:rsid w:val="00825144"/>
    <w:rsid w:val="0083631C"/>
    <w:rsid w:val="008F467F"/>
    <w:rsid w:val="008F5383"/>
    <w:rsid w:val="0090257D"/>
    <w:rsid w:val="0099310E"/>
    <w:rsid w:val="009E6AD6"/>
    <w:rsid w:val="00A9087D"/>
    <w:rsid w:val="00A9150E"/>
    <w:rsid w:val="00AA0D6B"/>
    <w:rsid w:val="00AA791B"/>
    <w:rsid w:val="00AB066B"/>
    <w:rsid w:val="00AB556F"/>
    <w:rsid w:val="00AD19A3"/>
    <w:rsid w:val="00B10873"/>
    <w:rsid w:val="00B13F5B"/>
    <w:rsid w:val="00BD250A"/>
    <w:rsid w:val="00BD263E"/>
    <w:rsid w:val="00BE4D26"/>
    <w:rsid w:val="00C21BEB"/>
    <w:rsid w:val="00C33B66"/>
    <w:rsid w:val="00C67A4C"/>
    <w:rsid w:val="00C96F76"/>
    <w:rsid w:val="00C97FD6"/>
    <w:rsid w:val="00CA06BA"/>
    <w:rsid w:val="00D31CC2"/>
    <w:rsid w:val="00D8410D"/>
    <w:rsid w:val="00D8740E"/>
    <w:rsid w:val="00DA0BFF"/>
    <w:rsid w:val="00DA38F8"/>
    <w:rsid w:val="00DE58FD"/>
    <w:rsid w:val="00E23AF2"/>
    <w:rsid w:val="00E404A4"/>
    <w:rsid w:val="00E4174A"/>
    <w:rsid w:val="00E71546"/>
    <w:rsid w:val="00E724EA"/>
    <w:rsid w:val="00EA591E"/>
    <w:rsid w:val="00F11E68"/>
    <w:rsid w:val="00F34DB3"/>
    <w:rsid w:val="00F63EB8"/>
    <w:rsid w:val="00FE4083"/>
    <w:rsid w:val="00FF5F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1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10873"/>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B10873"/>
    <w:rPr>
      <w:color w:val="0000FF" w:themeColor="hyperlink"/>
      <w:u w:val="single"/>
    </w:rPr>
  </w:style>
  <w:style w:type="table" w:styleId="TableGrid">
    <w:name w:val="Table Grid"/>
    <w:basedOn w:val="TableNormal"/>
    <w:uiPriority w:val="39"/>
    <w:rsid w:val="00B10873"/>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410D"/>
    <w:pPr>
      <w:widowControl w:val="0"/>
      <w:spacing w:after="0" w:line="240" w:lineRule="auto"/>
      <w:jc w:val="both"/>
    </w:pPr>
    <w:rPr>
      <w:lang w:val="en-US"/>
    </w:rPr>
  </w:style>
  <w:style w:type="table" w:styleId="LightShading">
    <w:name w:val="Light Shading"/>
    <w:basedOn w:val="TableNormal"/>
    <w:uiPriority w:val="60"/>
    <w:rsid w:val="00D8410D"/>
    <w:pPr>
      <w:spacing w:after="0" w:line="240" w:lineRule="auto"/>
    </w:pPr>
    <w:rPr>
      <w:rFonts w:ascii="Times New Roman" w:hAnsi="Times New Roman"/>
      <w:color w:val="000000" w:themeColor="text1" w:themeShade="BF"/>
      <w:sz w:val="24"/>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02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145"/>
    <w:rPr>
      <w:rFonts w:ascii="Tahoma" w:hAnsi="Tahoma" w:cs="Tahoma"/>
      <w:sz w:val="16"/>
      <w:szCs w:val="16"/>
    </w:rPr>
  </w:style>
  <w:style w:type="character" w:styleId="PlaceholderText">
    <w:name w:val="Placeholder Text"/>
    <w:basedOn w:val="DefaultParagraphFont"/>
    <w:uiPriority w:val="99"/>
    <w:semiHidden/>
    <w:rsid w:val="00825144"/>
    <w:rPr>
      <w:color w:val="808080"/>
    </w:rPr>
  </w:style>
  <w:style w:type="paragraph" w:styleId="Header">
    <w:name w:val="header"/>
    <w:basedOn w:val="Normal"/>
    <w:link w:val="HeaderChar"/>
    <w:uiPriority w:val="99"/>
    <w:unhideWhenUsed/>
    <w:rsid w:val="002D1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415"/>
  </w:style>
  <w:style w:type="paragraph" w:styleId="Footer">
    <w:name w:val="footer"/>
    <w:basedOn w:val="Normal"/>
    <w:link w:val="FooterChar"/>
    <w:uiPriority w:val="99"/>
    <w:unhideWhenUsed/>
    <w:rsid w:val="002D1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1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10873"/>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B10873"/>
    <w:rPr>
      <w:color w:val="0000FF" w:themeColor="hyperlink"/>
      <w:u w:val="single"/>
    </w:rPr>
  </w:style>
  <w:style w:type="table" w:styleId="TableGrid">
    <w:name w:val="Table Grid"/>
    <w:basedOn w:val="TableNormal"/>
    <w:uiPriority w:val="39"/>
    <w:rsid w:val="00B10873"/>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410D"/>
    <w:pPr>
      <w:widowControl w:val="0"/>
      <w:spacing w:after="0" w:line="240" w:lineRule="auto"/>
      <w:jc w:val="both"/>
    </w:pPr>
    <w:rPr>
      <w:lang w:val="en-US"/>
    </w:rPr>
  </w:style>
  <w:style w:type="table" w:styleId="LightShading">
    <w:name w:val="Light Shading"/>
    <w:basedOn w:val="TableNormal"/>
    <w:uiPriority w:val="60"/>
    <w:rsid w:val="00D8410D"/>
    <w:pPr>
      <w:spacing w:after="0" w:line="240" w:lineRule="auto"/>
    </w:pPr>
    <w:rPr>
      <w:rFonts w:ascii="Times New Roman" w:hAnsi="Times New Roman"/>
      <w:color w:val="000000" w:themeColor="text1" w:themeShade="BF"/>
      <w:sz w:val="24"/>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02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145"/>
    <w:rPr>
      <w:rFonts w:ascii="Tahoma" w:hAnsi="Tahoma" w:cs="Tahoma"/>
      <w:sz w:val="16"/>
      <w:szCs w:val="16"/>
    </w:rPr>
  </w:style>
  <w:style w:type="character" w:styleId="PlaceholderText">
    <w:name w:val="Placeholder Text"/>
    <w:basedOn w:val="DefaultParagraphFont"/>
    <w:uiPriority w:val="99"/>
    <w:semiHidden/>
    <w:rsid w:val="00825144"/>
    <w:rPr>
      <w:color w:val="808080"/>
    </w:rPr>
  </w:style>
  <w:style w:type="paragraph" w:styleId="Header">
    <w:name w:val="header"/>
    <w:basedOn w:val="Normal"/>
    <w:link w:val="HeaderChar"/>
    <w:uiPriority w:val="99"/>
    <w:unhideWhenUsed/>
    <w:rsid w:val="002D1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415"/>
  </w:style>
  <w:style w:type="paragraph" w:styleId="Footer">
    <w:name w:val="footer"/>
    <w:basedOn w:val="Normal"/>
    <w:link w:val="FooterChar"/>
    <w:uiPriority w:val="99"/>
    <w:unhideWhenUsed/>
    <w:rsid w:val="002D1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4953">
      <w:bodyDiv w:val="1"/>
      <w:marLeft w:val="0"/>
      <w:marRight w:val="0"/>
      <w:marTop w:val="0"/>
      <w:marBottom w:val="0"/>
      <w:divBdr>
        <w:top w:val="none" w:sz="0" w:space="0" w:color="auto"/>
        <w:left w:val="none" w:sz="0" w:space="0" w:color="auto"/>
        <w:bottom w:val="none" w:sz="0" w:space="0" w:color="auto"/>
        <w:right w:val="none" w:sz="0" w:space="0" w:color="auto"/>
      </w:divBdr>
    </w:div>
    <w:div w:id="165901174">
      <w:bodyDiv w:val="1"/>
      <w:marLeft w:val="0"/>
      <w:marRight w:val="0"/>
      <w:marTop w:val="0"/>
      <w:marBottom w:val="0"/>
      <w:divBdr>
        <w:top w:val="none" w:sz="0" w:space="0" w:color="auto"/>
        <w:left w:val="none" w:sz="0" w:space="0" w:color="auto"/>
        <w:bottom w:val="none" w:sz="0" w:space="0" w:color="auto"/>
        <w:right w:val="none" w:sz="0" w:space="0" w:color="auto"/>
      </w:divBdr>
    </w:div>
    <w:div w:id="493030850">
      <w:bodyDiv w:val="1"/>
      <w:marLeft w:val="0"/>
      <w:marRight w:val="0"/>
      <w:marTop w:val="0"/>
      <w:marBottom w:val="0"/>
      <w:divBdr>
        <w:top w:val="none" w:sz="0" w:space="0" w:color="auto"/>
        <w:left w:val="none" w:sz="0" w:space="0" w:color="auto"/>
        <w:bottom w:val="none" w:sz="0" w:space="0" w:color="auto"/>
        <w:right w:val="none" w:sz="0" w:space="0" w:color="auto"/>
      </w:divBdr>
    </w:div>
    <w:div w:id="593363995">
      <w:bodyDiv w:val="1"/>
      <w:marLeft w:val="0"/>
      <w:marRight w:val="0"/>
      <w:marTop w:val="0"/>
      <w:marBottom w:val="0"/>
      <w:divBdr>
        <w:top w:val="none" w:sz="0" w:space="0" w:color="auto"/>
        <w:left w:val="none" w:sz="0" w:space="0" w:color="auto"/>
        <w:bottom w:val="none" w:sz="0" w:space="0" w:color="auto"/>
        <w:right w:val="none" w:sz="0" w:space="0" w:color="auto"/>
      </w:divBdr>
    </w:div>
    <w:div w:id="697194063">
      <w:bodyDiv w:val="1"/>
      <w:marLeft w:val="0"/>
      <w:marRight w:val="0"/>
      <w:marTop w:val="0"/>
      <w:marBottom w:val="0"/>
      <w:divBdr>
        <w:top w:val="none" w:sz="0" w:space="0" w:color="auto"/>
        <w:left w:val="none" w:sz="0" w:space="0" w:color="auto"/>
        <w:bottom w:val="none" w:sz="0" w:space="0" w:color="auto"/>
        <w:right w:val="none" w:sz="0" w:space="0" w:color="auto"/>
      </w:divBdr>
    </w:div>
    <w:div w:id="711854816">
      <w:bodyDiv w:val="1"/>
      <w:marLeft w:val="0"/>
      <w:marRight w:val="0"/>
      <w:marTop w:val="0"/>
      <w:marBottom w:val="0"/>
      <w:divBdr>
        <w:top w:val="none" w:sz="0" w:space="0" w:color="auto"/>
        <w:left w:val="none" w:sz="0" w:space="0" w:color="auto"/>
        <w:bottom w:val="none" w:sz="0" w:space="0" w:color="auto"/>
        <w:right w:val="none" w:sz="0" w:space="0" w:color="auto"/>
      </w:divBdr>
    </w:div>
    <w:div w:id="852182080">
      <w:bodyDiv w:val="1"/>
      <w:marLeft w:val="0"/>
      <w:marRight w:val="0"/>
      <w:marTop w:val="0"/>
      <w:marBottom w:val="0"/>
      <w:divBdr>
        <w:top w:val="none" w:sz="0" w:space="0" w:color="auto"/>
        <w:left w:val="none" w:sz="0" w:space="0" w:color="auto"/>
        <w:bottom w:val="none" w:sz="0" w:space="0" w:color="auto"/>
        <w:right w:val="none" w:sz="0" w:space="0" w:color="auto"/>
      </w:divBdr>
    </w:div>
    <w:div w:id="912273425">
      <w:bodyDiv w:val="1"/>
      <w:marLeft w:val="0"/>
      <w:marRight w:val="0"/>
      <w:marTop w:val="0"/>
      <w:marBottom w:val="0"/>
      <w:divBdr>
        <w:top w:val="none" w:sz="0" w:space="0" w:color="auto"/>
        <w:left w:val="none" w:sz="0" w:space="0" w:color="auto"/>
        <w:bottom w:val="none" w:sz="0" w:space="0" w:color="auto"/>
        <w:right w:val="none" w:sz="0" w:space="0" w:color="auto"/>
      </w:divBdr>
    </w:div>
    <w:div w:id="1077630386">
      <w:bodyDiv w:val="1"/>
      <w:marLeft w:val="0"/>
      <w:marRight w:val="0"/>
      <w:marTop w:val="0"/>
      <w:marBottom w:val="0"/>
      <w:divBdr>
        <w:top w:val="none" w:sz="0" w:space="0" w:color="auto"/>
        <w:left w:val="none" w:sz="0" w:space="0" w:color="auto"/>
        <w:bottom w:val="none" w:sz="0" w:space="0" w:color="auto"/>
        <w:right w:val="none" w:sz="0" w:space="0" w:color="auto"/>
      </w:divBdr>
    </w:div>
    <w:div w:id="1116220395">
      <w:bodyDiv w:val="1"/>
      <w:marLeft w:val="0"/>
      <w:marRight w:val="0"/>
      <w:marTop w:val="0"/>
      <w:marBottom w:val="0"/>
      <w:divBdr>
        <w:top w:val="none" w:sz="0" w:space="0" w:color="auto"/>
        <w:left w:val="none" w:sz="0" w:space="0" w:color="auto"/>
        <w:bottom w:val="none" w:sz="0" w:space="0" w:color="auto"/>
        <w:right w:val="none" w:sz="0" w:space="0" w:color="auto"/>
      </w:divBdr>
    </w:div>
    <w:div w:id="1160266100">
      <w:bodyDiv w:val="1"/>
      <w:marLeft w:val="0"/>
      <w:marRight w:val="0"/>
      <w:marTop w:val="0"/>
      <w:marBottom w:val="0"/>
      <w:divBdr>
        <w:top w:val="none" w:sz="0" w:space="0" w:color="auto"/>
        <w:left w:val="none" w:sz="0" w:space="0" w:color="auto"/>
        <w:bottom w:val="none" w:sz="0" w:space="0" w:color="auto"/>
        <w:right w:val="none" w:sz="0" w:space="0" w:color="auto"/>
      </w:divBdr>
    </w:div>
    <w:div w:id="1208952118">
      <w:bodyDiv w:val="1"/>
      <w:marLeft w:val="0"/>
      <w:marRight w:val="0"/>
      <w:marTop w:val="0"/>
      <w:marBottom w:val="0"/>
      <w:divBdr>
        <w:top w:val="none" w:sz="0" w:space="0" w:color="auto"/>
        <w:left w:val="none" w:sz="0" w:space="0" w:color="auto"/>
        <w:bottom w:val="none" w:sz="0" w:space="0" w:color="auto"/>
        <w:right w:val="none" w:sz="0" w:space="0" w:color="auto"/>
      </w:divBdr>
    </w:div>
    <w:div w:id="1413041309">
      <w:bodyDiv w:val="1"/>
      <w:marLeft w:val="0"/>
      <w:marRight w:val="0"/>
      <w:marTop w:val="0"/>
      <w:marBottom w:val="0"/>
      <w:divBdr>
        <w:top w:val="none" w:sz="0" w:space="0" w:color="auto"/>
        <w:left w:val="none" w:sz="0" w:space="0" w:color="auto"/>
        <w:bottom w:val="none" w:sz="0" w:space="0" w:color="auto"/>
        <w:right w:val="none" w:sz="0" w:space="0" w:color="auto"/>
      </w:divBdr>
    </w:div>
    <w:div w:id="1422026060">
      <w:bodyDiv w:val="1"/>
      <w:marLeft w:val="0"/>
      <w:marRight w:val="0"/>
      <w:marTop w:val="0"/>
      <w:marBottom w:val="0"/>
      <w:divBdr>
        <w:top w:val="none" w:sz="0" w:space="0" w:color="auto"/>
        <w:left w:val="none" w:sz="0" w:space="0" w:color="auto"/>
        <w:bottom w:val="none" w:sz="0" w:space="0" w:color="auto"/>
        <w:right w:val="none" w:sz="0" w:space="0" w:color="auto"/>
      </w:divBdr>
    </w:div>
    <w:div w:id="1460294711">
      <w:bodyDiv w:val="1"/>
      <w:marLeft w:val="0"/>
      <w:marRight w:val="0"/>
      <w:marTop w:val="0"/>
      <w:marBottom w:val="0"/>
      <w:divBdr>
        <w:top w:val="none" w:sz="0" w:space="0" w:color="auto"/>
        <w:left w:val="none" w:sz="0" w:space="0" w:color="auto"/>
        <w:bottom w:val="none" w:sz="0" w:space="0" w:color="auto"/>
        <w:right w:val="none" w:sz="0" w:space="0" w:color="auto"/>
      </w:divBdr>
    </w:div>
    <w:div w:id="1503354770">
      <w:bodyDiv w:val="1"/>
      <w:marLeft w:val="0"/>
      <w:marRight w:val="0"/>
      <w:marTop w:val="0"/>
      <w:marBottom w:val="0"/>
      <w:divBdr>
        <w:top w:val="none" w:sz="0" w:space="0" w:color="auto"/>
        <w:left w:val="none" w:sz="0" w:space="0" w:color="auto"/>
        <w:bottom w:val="none" w:sz="0" w:space="0" w:color="auto"/>
        <w:right w:val="none" w:sz="0" w:space="0" w:color="auto"/>
      </w:divBdr>
    </w:div>
    <w:div w:id="1522475801">
      <w:bodyDiv w:val="1"/>
      <w:marLeft w:val="0"/>
      <w:marRight w:val="0"/>
      <w:marTop w:val="0"/>
      <w:marBottom w:val="0"/>
      <w:divBdr>
        <w:top w:val="none" w:sz="0" w:space="0" w:color="auto"/>
        <w:left w:val="none" w:sz="0" w:space="0" w:color="auto"/>
        <w:bottom w:val="none" w:sz="0" w:space="0" w:color="auto"/>
        <w:right w:val="none" w:sz="0" w:space="0" w:color="auto"/>
      </w:divBdr>
    </w:div>
    <w:div w:id="200261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63/1.506503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16/j.scp.2018.02.0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8/1742-6596/909/1/01208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di.kurniawan@grad.unri.ac.id" TargetMode="External"/><Relationship Id="rId14" Type="http://schemas.openxmlformats.org/officeDocument/2006/relationships/hyperlink" Target="http://madja.wordpress.com/2007/12/20/minyak-sawit-dari-biodiesel-ingga%20-karoten/.Tang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B89AC-6E88-4158-B058-3FEF698F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2674</Words>
  <Characters>15244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cp:lastPrinted>2020-12-08T21:25:00Z</cp:lastPrinted>
  <dcterms:created xsi:type="dcterms:W3CDTF">2021-11-02T06:51:00Z</dcterms:created>
  <dcterms:modified xsi:type="dcterms:W3CDTF">2021-11-02T06:51:00Z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