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C3" w:rsidRPr="009C42C3" w:rsidRDefault="009C42C3" w:rsidP="009C42C3">
      <w:pPr>
        <w:pStyle w:val="IJUDULBARU"/>
      </w:pPr>
      <w:r w:rsidRPr="009C42C3">
        <w:t>Pemikiran Ekonomi Islam Ibnu Khaldun : Sebuah Pendekatan Sosio Historis</w:t>
      </w:r>
    </w:p>
    <w:p w:rsidR="009C42C3" w:rsidRPr="00BD50A9" w:rsidRDefault="009C42C3" w:rsidP="009C42C3">
      <w:pPr>
        <w:tabs>
          <w:tab w:val="left" w:leader="dot" w:pos="7938"/>
        </w:tabs>
        <w:spacing w:after="0"/>
        <w:jc w:val="center"/>
        <w:rPr>
          <w:rFonts w:ascii="Century Gothic" w:hAnsi="Century Gothic" w:cstheme="majorBidi"/>
          <w:b/>
          <w:bCs/>
          <w:sz w:val="24"/>
          <w:szCs w:val="24"/>
        </w:rPr>
      </w:pPr>
      <w:r w:rsidRPr="00BD50A9">
        <w:rPr>
          <w:rFonts w:ascii="Century Gothic" w:hAnsi="Century Gothic" w:cstheme="majorBidi"/>
          <w:b/>
          <w:bCs/>
          <w:sz w:val="24"/>
          <w:szCs w:val="24"/>
          <w:lang w:val="en-US"/>
        </w:rPr>
        <w:t xml:space="preserve">Mohammad </w:t>
      </w:r>
      <w:proofErr w:type="spellStart"/>
      <w:r w:rsidRPr="00BD50A9">
        <w:rPr>
          <w:rFonts w:ascii="Century Gothic" w:hAnsi="Century Gothic" w:cstheme="majorBidi"/>
          <w:b/>
          <w:bCs/>
          <w:sz w:val="24"/>
          <w:szCs w:val="24"/>
          <w:lang w:val="en-US"/>
        </w:rPr>
        <w:t>Ridwan</w:t>
      </w:r>
      <w:proofErr w:type="spellEnd"/>
      <w:r w:rsidRPr="00BD50A9">
        <w:rPr>
          <w:rFonts w:ascii="Century Gothic" w:hAnsi="Century Gothic" w:cstheme="majorBidi"/>
          <w:b/>
          <w:bCs/>
          <w:sz w:val="24"/>
          <w:szCs w:val="24"/>
          <w:lang w:val="en-US"/>
        </w:rPr>
        <w:t xml:space="preserve">, Abdul </w:t>
      </w:r>
      <w:proofErr w:type="spellStart"/>
      <w:r w:rsidRPr="00BD50A9">
        <w:rPr>
          <w:rFonts w:ascii="Century Gothic" w:hAnsi="Century Gothic" w:cstheme="majorBidi"/>
          <w:b/>
          <w:bCs/>
          <w:sz w:val="24"/>
          <w:szCs w:val="24"/>
          <w:lang w:val="en-US"/>
        </w:rPr>
        <w:t>Ghofur</w:t>
      </w:r>
      <w:proofErr w:type="spellEnd"/>
      <w:r w:rsidRPr="00BD50A9">
        <w:rPr>
          <w:rFonts w:ascii="Century Gothic" w:hAnsi="Century Gothic" w:cstheme="majorBidi"/>
          <w:b/>
          <w:bCs/>
          <w:sz w:val="24"/>
          <w:szCs w:val="24"/>
          <w:lang w:val="en-US"/>
        </w:rPr>
        <w:t xml:space="preserve">, </w:t>
      </w:r>
      <w:proofErr w:type="spellStart"/>
      <w:r w:rsidRPr="00BD50A9">
        <w:rPr>
          <w:rFonts w:ascii="Century Gothic" w:hAnsi="Century Gothic" w:cstheme="majorBidi"/>
          <w:b/>
          <w:bCs/>
          <w:sz w:val="24"/>
          <w:szCs w:val="24"/>
          <w:lang w:val="en-US"/>
        </w:rPr>
        <w:t>Rokhmadi</w:t>
      </w:r>
      <w:proofErr w:type="spellEnd"/>
      <w:r w:rsidRPr="00BD50A9">
        <w:rPr>
          <w:rFonts w:ascii="Century Gothic" w:hAnsi="Century Gothic" w:cstheme="majorBidi"/>
          <w:b/>
          <w:bCs/>
          <w:sz w:val="24"/>
          <w:szCs w:val="24"/>
        </w:rPr>
        <w:t>, Gama Pratama</w:t>
      </w:r>
    </w:p>
    <w:p w:rsidR="005E48E8" w:rsidRPr="00BD50A9" w:rsidRDefault="00BD50A9" w:rsidP="007345A0">
      <w:pPr>
        <w:pStyle w:val="NormalWeb"/>
        <w:spacing w:before="0" w:beforeAutospacing="0" w:after="0" w:afterAutospacing="0"/>
        <w:jc w:val="center"/>
        <w:rPr>
          <w:rFonts w:ascii="Segoe UI" w:hAnsi="Segoe UI" w:cs="Segoe UI"/>
          <w:lang w:val="en-US"/>
        </w:rPr>
      </w:pPr>
      <w:r w:rsidRPr="00BD50A9">
        <w:rPr>
          <w:rFonts w:ascii="Segoe UI" w:hAnsi="Segoe UI" w:cs="Segoe UI"/>
          <w:color w:val="000000"/>
          <w:szCs w:val="20"/>
        </w:rPr>
        <w:t>Universitas Islam Bunga Bangsa Cirebon</w:t>
      </w:r>
      <w:r>
        <w:rPr>
          <w:rFonts w:ascii="Segoe UI" w:hAnsi="Segoe UI" w:cs="Segoe UI"/>
          <w:color w:val="000000"/>
          <w:szCs w:val="20"/>
          <w:lang w:val="en-US"/>
        </w:rPr>
        <w:t xml:space="preserve">, </w:t>
      </w:r>
      <w:r w:rsidRPr="00BD50A9">
        <w:rPr>
          <w:rFonts w:ascii="Segoe UI" w:hAnsi="Segoe UI" w:cs="Segoe UI"/>
          <w:color w:val="000000"/>
          <w:szCs w:val="20"/>
        </w:rPr>
        <w:t>Universitas Islam Negeri Walisongo Semarang</w:t>
      </w:r>
      <w:r>
        <w:rPr>
          <w:rFonts w:ascii="Segoe UI" w:hAnsi="Segoe UI" w:cs="Segoe UI"/>
          <w:lang w:val="en-US"/>
        </w:rPr>
        <w:t xml:space="preserve">, </w:t>
      </w:r>
      <w:r w:rsidRPr="00BD50A9">
        <w:rPr>
          <w:rFonts w:ascii="Segoe UI" w:hAnsi="Segoe UI" w:cs="Segoe UI"/>
        </w:rPr>
        <w:t>Universitas Islam Negeri Walisongo Semarang</w:t>
      </w:r>
      <w:r>
        <w:rPr>
          <w:rFonts w:ascii="Segoe UI" w:hAnsi="Segoe UI" w:cs="Segoe UI"/>
          <w:lang w:val="en-US"/>
        </w:rPr>
        <w:t xml:space="preserve">, </w:t>
      </w:r>
      <w:r w:rsidRPr="00BD50A9">
        <w:rPr>
          <w:rFonts w:ascii="Segoe UI" w:hAnsi="Segoe UI" w:cs="Segoe UI"/>
          <w:color w:val="000000"/>
          <w:szCs w:val="20"/>
        </w:rPr>
        <w:t>Universitas Islam Bunga Bangsa Cirebon</w:t>
      </w:r>
      <w:r w:rsidR="007B7C2C" w:rsidRPr="00DB3E33">
        <w:br/>
      </w:r>
      <w:r w:rsidR="007345A0" w:rsidRPr="007345A0">
        <w:rPr>
          <w:rFonts w:ascii="Segoe UI" w:hAnsi="Segoe UI" w:cs="Segoe UI"/>
          <w:color w:val="000000"/>
          <w:szCs w:val="20"/>
        </w:rPr>
        <w:t>mohammadridwan@bungabangsacirebon.ac.id</w:t>
      </w:r>
      <w:r w:rsidRPr="00BD50A9">
        <w:rPr>
          <w:rFonts w:ascii="Segoe UI" w:hAnsi="Segoe UI" w:cs="Segoe UI"/>
          <w:color w:val="000000"/>
          <w:szCs w:val="20"/>
        </w:rPr>
        <w:t xml:space="preserve">, </w:t>
      </w:r>
      <w:hyperlink r:id="rId8" w:history="1">
        <w:r w:rsidRPr="00BD50A9">
          <w:rPr>
            <w:rFonts w:ascii="Segoe UI" w:hAnsi="Segoe UI" w:cs="Segoe UI"/>
            <w:color w:val="000000"/>
            <w:szCs w:val="20"/>
          </w:rPr>
          <w:t>abdul_ghofur@walisongo.ac.id</w:t>
        </w:r>
      </w:hyperlink>
      <w:r>
        <w:rPr>
          <w:rFonts w:ascii="Segoe UI" w:hAnsi="Segoe UI" w:cs="Segoe UI"/>
          <w:color w:val="000000"/>
          <w:szCs w:val="20"/>
          <w:lang w:val="en-US"/>
        </w:rPr>
        <w:t>,</w:t>
      </w:r>
      <w:r w:rsidRPr="00BD50A9">
        <w:rPr>
          <w:rFonts w:ascii="Segoe UI" w:hAnsi="Segoe UI" w:cs="Segoe UI"/>
          <w:color w:val="000000"/>
          <w:szCs w:val="20"/>
        </w:rPr>
        <w:t xml:space="preserve"> </w:t>
      </w:r>
      <w:hyperlink r:id="rId9" w:history="1">
        <w:r w:rsidRPr="00BD50A9">
          <w:rPr>
            <w:rFonts w:ascii="Segoe UI" w:hAnsi="Segoe UI" w:cs="Segoe UI"/>
            <w:color w:val="000000"/>
            <w:szCs w:val="20"/>
          </w:rPr>
          <w:t>rokhmadi@walisongo.ac.id</w:t>
        </w:r>
      </w:hyperlink>
      <w:r w:rsidRPr="00BD50A9">
        <w:rPr>
          <w:rFonts w:ascii="Segoe UI" w:hAnsi="Segoe UI" w:cs="Segoe UI"/>
          <w:color w:val="000000"/>
          <w:szCs w:val="20"/>
        </w:rPr>
        <w:t xml:space="preserve">, </w:t>
      </w:r>
      <w:hyperlink r:id="rId10" w:history="1">
        <w:r w:rsidR="007345A0" w:rsidRPr="007345A0">
          <w:rPr>
            <w:rFonts w:ascii="Segoe UI" w:hAnsi="Segoe UI" w:cs="Segoe UI"/>
            <w:color w:val="000000"/>
            <w:szCs w:val="20"/>
          </w:rPr>
          <w:t>gamapratama@bungabangsacirebon.ac.id</w:t>
        </w:r>
      </w:hyperlink>
      <w:r w:rsidR="007345A0" w:rsidRPr="007345A0">
        <w:rPr>
          <w:rFonts w:ascii="Segoe UI" w:hAnsi="Segoe UI" w:cs="Segoe UI"/>
          <w:szCs w:val="20"/>
        </w:rPr>
        <w:t xml:space="preserve"> </w:t>
      </w:r>
      <w:r>
        <w:rPr>
          <w:lang w:val="en-US"/>
        </w:rPr>
        <w:t xml:space="preserve"> </w:t>
      </w:r>
    </w:p>
    <w:p w:rsidR="00475765" w:rsidRDefault="005201DB" w:rsidP="005201DB">
      <w:pPr>
        <w:pStyle w:val="IPenket"/>
        <w:tabs>
          <w:tab w:val="left" w:pos="2210"/>
        </w:tabs>
        <w:jc w:val="left"/>
      </w:pPr>
      <w:r>
        <w:tab/>
      </w:r>
    </w:p>
    <w:p w:rsidR="005B1131" w:rsidRPr="005B1131" w:rsidRDefault="005B1131" w:rsidP="005B1131">
      <w:pPr>
        <w:autoSpaceDE w:val="0"/>
        <w:autoSpaceDN w:val="0"/>
        <w:adjustRightInd w:val="0"/>
        <w:spacing w:after="0" w:line="288" w:lineRule="auto"/>
        <w:ind w:left="1123" w:right="707" w:firstLine="11"/>
        <w:textAlignment w:val="center"/>
        <w:rPr>
          <w:rFonts w:cs="Segoe UI"/>
          <w:b/>
          <w:bCs/>
          <w:color w:val="000000"/>
          <w:szCs w:val="20"/>
          <w:lang w:val="sv-SE"/>
        </w:rPr>
      </w:pPr>
      <w:r w:rsidRPr="005B1131">
        <w:rPr>
          <w:rFonts w:cs="Segoe UI"/>
          <w:b/>
          <w:bCs/>
          <w:color w:val="000000"/>
          <w:szCs w:val="20"/>
          <w:lang w:val="sv-SE"/>
        </w:rPr>
        <w:t>Abstract</w:t>
      </w:r>
    </w:p>
    <w:p w:rsidR="005B1131" w:rsidRDefault="005B1131" w:rsidP="005B1131">
      <w:pPr>
        <w:spacing w:after="0" w:line="240" w:lineRule="auto"/>
        <w:ind w:left="1134" w:right="680" w:hanging="11"/>
        <w:jc w:val="both"/>
        <w:rPr>
          <w:rFonts w:ascii="Cambria" w:hAnsi="Cambria" w:cstheme="majorBidi"/>
          <w:sz w:val="21"/>
          <w:szCs w:val="21"/>
          <w:lang w:val="en-US"/>
        </w:rPr>
      </w:pPr>
      <w:r w:rsidRPr="005B1131">
        <w:rPr>
          <w:rFonts w:ascii="Cambria" w:hAnsi="Cambria" w:cstheme="majorBidi"/>
          <w:sz w:val="21"/>
          <w:szCs w:val="21"/>
        </w:rPr>
        <w:t>This research discusses the economic thought of Ibn Khaldun in the context of socio-historical approach. Ibn Khaldun's economic ideas have been widely used as references by researchers and academics worldwide. The research method used in this article is library research, as it focuses on the figure of someone who has contributed to science through his works, which have been used as references by future generations. Based on the results and discussions on Ibn Khaldun's thoughts on Islamic economics, it is concluded that Ibn Khaldun is one of the Islamic philosophers who focuses on the knowledge of Islamic economics, with his monumental work being the Al-Muqaddimah. Ibn Khaldun's socio-historical approach to Islamic economics includes: 1) economic motives arise from the unlimited desires of humans, while the goods that can satisfy those desires are very limited. 2) gold and silver are used as benchmarks in the world of economics, namely as a means of exchange and measuring prices, as a value of effort (makasib); secondly, as a means of communication, such as foreign exchange (qaniah); and thirdly, as a savings instrument in banks (zakhirah). 3) A wealthy country is not measured by the amount of money it possesses, but is determined by the level of production and positive balance of payments. 4) The socio-historical approach is characterized by the interrelation of social and economic phenomena, with economic phenomena playing a crucial role in the development of culture and having a significant impact on the existence and development of the state (daulah). This economic phenomenon is based on two types of realities, namely: first, economic (and geographic) reality; second, psychological (mental-spiritual) reality</w:t>
      </w:r>
      <w:r>
        <w:rPr>
          <w:rFonts w:ascii="Cambria" w:hAnsi="Cambria" w:cstheme="majorBidi"/>
          <w:sz w:val="21"/>
          <w:szCs w:val="21"/>
          <w:lang w:val="en-US"/>
        </w:rPr>
        <w:t>.</w:t>
      </w:r>
    </w:p>
    <w:p w:rsidR="005B1131" w:rsidRPr="005B1131" w:rsidRDefault="005B1131" w:rsidP="005B1131">
      <w:pPr>
        <w:autoSpaceDE w:val="0"/>
        <w:autoSpaceDN w:val="0"/>
        <w:adjustRightInd w:val="0"/>
        <w:spacing w:after="0" w:line="288" w:lineRule="auto"/>
        <w:ind w:left="1134" w:right="707"/>
        <w:textAlignment w:val="center"/>
        <w:rPr>
          <w:rFonts w:ascii="Cambria" w:hAnsi="Cambria" w:cs="Times New Roman"/>
          <w:i/>
          <w:szCs w:val="20"/>
        </w:rPr>
      </w:pPr>
      <w:r w:rsidRPr="005B1131">
        <w:rPr>
          <w:rFonts w:ascii="Cambria" w:hAnsi="Cambria" w:cs="Times New Roman"/>
          <w:b/>
          <w:bCs/>
          <w:i/>
          <w:szCs w:val="20"/>
        </w:rPr>
        <w:t>Keyword :</w:t>
      </w:r>
      <w:r w:rsidRPr="005B1131">
        <w:rPr>
          <w:rFonts w:ascii="Cambria" w:hAnsi="Cambria" w:cs="Times New Roman"/>
          <w:i/>
          <w:szCs w:val="20"/>
        </w:rPr>
        <w:t xml:space="preserve"> Ibn Khaldun, Economic Thought, Socio-Historical Approach</w:t>
      </w:r>
    </w:p>
    <w:p w:rsidR="005B1131" w:rsidRDefault="005B1131" w:rsidP="006C7056">
      <w:pPr>
        <w:autoSpaceDE w:val="0"/>
        <w:autoSpaceDN w:val="0"/>
        <w:adjustRightInd w:val="0"/>
        <w:spacing w:after="0" w:line="288" w:lineRule="auto"/>
        <w:ind w:left="1123" w:right="707" w:firstLine="11"/>
        <w:textAlignment w:val="center"/>
        <w:rPr>
          <w:rFonts w:cs="Segoe UI"/>
          <w:b/>
          <w:bCs/>
          <w:color w:val="000000"/>
          <w:szCs w:val="20"/>
          <w:lang w:val="sv-SE"/>
        </w:rPr>
      </w:pPr>
    </w:p>
    <w:p w:rsidR="005B1131" w:rsidRDefault="005B1131" w:rsidP="006C7056">
      <w:pPr>
        <w:autoSpaceDE w:val="0"/>
        <w:autoSpaceDN w:val="0"/>
        <w:adjustRightInd w:val="0"/>
        <w:spacing w:after="0" w:line="288" w:lineRule="auto"/>
        <w:ind w:left="1123" w:right="707" w:firstLine="11"/>
        <w:textAlignment w:val="center"/>
        <w:rPr>
          <w:rFonts w:cs="Segoe UI"/>
          <w:b/>
          <w:bCs/>
          <w:color w:val="000000"/>
          <w:szCs w:val="20"/>
          <w:lang w:val="sv-SE"/>
        </w:rPr>
      </w:pPr>
    </w:p>
    <w:p w:rsidR="00242025" w:rsidRPr="004B45AC" w:rsidRDefault="006C7056" w:rsidP="006C7056">
      <w:pPr>
        <w:autoSpaceDE w:val="0"/>
        <w:autoSpaceDN w:val="0"/>
        <w:adjustRightInd w:val="0"/>
        <w:spacing w:after="0" w:line="288" w:lineRule="auto"/>
        <w:ind w:left="1123" w:right="707" w:firstLine="11"/>
        <w:textAlignment w:val="center"/>
        <w:rPr>
          <w:rFonts w:cs="Segoe UI"/>
          <w:b/>
          <w:bCs/>
          <w:color w:val="000000"/>
          <w:szCs w:val="20"/>
        </w:rPr>
      </w:pPr>
      <w:r w:rsidRPr="004B45AC">
        <w:rPr>
          <w:rFonts w:cs="Segoe UI"/>
          <w:b/>
          <w:bCs/>
          <w:color w:val="000000"/>
          <w:szCs w:val="20"/>
          <w:lang w:val="sv-SE"/>
        </w:rPr>
        <w:t>Abstrak</w:t>
      </w:r>
    </w:p>
    <w:p w:rsidR="00BD50A9" w:rsidRPr="00957C5B" w:rsidRDefault="00BD50A9" w:rsidP="00BD50A9">
      <w:pPr>
        <w:spacing w:after="0" w:line="240" w:lineRule="auto"/>
        <w:ind w:left="1134" w:right="680" w:hanging="425"/>
        <w:jc w:val="both"/>
        <w:rPr>
          <w:rFonts w:ascii="Cambria" w:hAnsi="Cambria" w:cstheme="majorBidi"/>
          <w:sz w:val="21"/>
          <w:szCs w:val="21"/>
        </w:rPr>
      </w:pPr>
      <w:r>
        <w:rPr>
          <w:rFonts w:ascii="Cambria" w:hAnsi="Cambria" w:cs="Times New Roman"/>
          <w:b/>
          <w:sz w:val="21"/>
          <w:szCs w:val="21"/>
        </w:rPr>
        <w:tab/>
      </w:r>
      <w:r w:rsidRPr="00957C5B">
        <w:rPr>
          <w:rFonts w:ascii="Cambria" w:hAnsi="Cambria" w:cstheme="majorBidi"/>
          <w:sz w:val="21"/>
          <w:szCs w:val="21"/>
        </w:rPr>
        <w:t>Penelitian ini membahas pemikiran ekonomi Islam Ibnu Khaldun yang ditinjau dari pendekatan sosio historis dimana pemikiran ibnu khaldun tentang ekonomi</w:t>
      </w:r>
      <w:r w:rsidR="005201DB" w:rsidRPr="007345A0">
        <w:rPr>
          <w:rFonts w:ascii="Cambria" w:hAnsi="Cambria" w:cstheme="majorBidi"/>
          <w:sz w:val="21"/>
          <w:szCs w:val="21"/>
        </w:rPr>
        <w:t>,</w:t>
      </w:r>
      <w:r w:rsidRPr="00957C5B">
        <w:rPr>
          <w:rFonts w:ascii="Cambria" w:hAnsi="Cambria" w:cstheme="majorBidi"/>
          <w:sz w:val="21"/>
          <w:szCs w:val="21"/>
        </w:rPr>
        <w:t xml:space="preserve"> ini cukup banyak dijadikan rujukan oleh para peneliti dan akademisi dunia. Metode penelitian yang digunakan dalam artikel ini menggunakan library research, karena yang dibahas adalah ketokohan seseorang yang telah </w:t>
      </w:r>
      <w:r w:rsidRPr="00957C5B">
        <w:rPr>
          <w:rFonts w:ascii="Cambria" w:hAnsi="Cambria" w:cstheme="majorBidi"/>
          <w:sz w:val="21"/>
          <w:szCs w:val="21"/>
        </w:rPr>
        <w:lastRenderedPageBreak/>
        <w:t>berkontribusi dalam ilmu pengetahuan melalui karya-karyanya yang telah dijadikan referensi oleh generasi selanjutnya. Berdasarkan hasil dan pembahasan tentang pemikiran ibnu khaldun terkait kajian ekonomi Islam disimpulkan bahwa Ibnu Khaldun merupakan salah satu tokoh filsuf Islam yang konsen dalam keilmuan ekonomi Islam dengan karya monumentalnya adalah Al-Muqoddimah. Corak pemikiran Ibnu Khaldun tentang ekonomi Islam dengan pendekatan sosio historis diantaranya 1) motif ekonomi timbul karena hasrat manusia yang tidak terbatas, sedangkan barang-barang yang akan memuaskan kebutuhannya itu sangat terbatas. 2) emas dan perak dijadikan tolak ukur dalam dunia perekonomian, yakni pertama, menjadi alat penukar dan pengukur harga, sebagai nilai usaha (makasib); kedua, menjadi alat perhubungan, seperti deviezen (qaniah); dan ketiga, menjadi alat simpanan di bank (zakhirah). 3) Negara yang kaya tidaklah diukur dari banyaknya uang yang dimilikinya tetapi ditentukan berdasarkan tingkat produksi dan neraca pembayaran positif. 4) Pendekatan sosio historis ditandain dengan adanya fenomena sosial dengan</w:t>
      </w:r>
      <w:r w:rsidRPr="00957C5B">
        <w:rPr>
          <w:rFonts w:ascii="Cambria" w:hAnsi="Cambria" w:cstheme="majorBidi"/>
          <w:sz w:val="21"/>
          <w:szCs w:val="21"/>
          <w:lang w:val="en-US"/>
        </w:rPr>
        <w:t xml:space="preserve"> </w:t>
      </w:r>
      <w:r w:rsidRPr="00957C5B">
        <w:rPr>
          <w:rFonts w:ascii="Cambria" w:hAnsi="Cambria" w:cstheme="majorBidi"/>
          <w:sz w:val="21"/>
          <w:szCs w:val="21"/>
        </w:rPr>
        <w:t>fenomena lainnya yang saling</w:t>
      </w:r>
      <w:r w:rsidRPr="00957C5B">
        <w:rPr>
          <w:rFonts w:ascii="Cambria" w:hAnsi="Cambria" w:cstheme="majorBidi"/>
          <w:sz w:val="21"/>
          <w:szCs w:val="21"/>
          <w:lang w:val="en-US"/>
        </w:rPr>
        <w:t xml:space="preserve"> </w:t>
      </w:r>
      <w:r w:rsidRPr="00957C5B">
        <w:rPr>
          <w:rFonts w:ascii="Cambria" w:hAnsi="Cambria" w:cstheme="majorBidi"/>
          <w:sz w:val="21"/>
          <w:szCs w:val="21"/>
        </w:rPr>
        <w:t>berkaitan dimana fenomena ekonomis,</w:t>
      </w:r>
      <w:r w:rsidRPr="00957C5B">
        <w:rPr>
          <w:rFonts w:ascii="Cambria" w:hAnsi="Cambria" w:cstheme="majorBidi"/>
          <w:sz w:val="21"/>
          <w:szCs w:val="21"/>
          <w:lang w:val="en-US"/>
        </w:rPr>
        <w:t xml:space="preserve"> </w:t>
      </w:r>
      <w:r w:rsidRPr="00957C5B">
        <w:rPr>
          <w:rFonts w:ascii="Cambria" w:hAnsi="Cambria" w:cstheme="majorBidi"/>
          <w:sz w:val="21"/>
          <w:szCs w:val="21"/>
        </w:rPr>
        <w:t>memainkan peran penting dalam</w:t>
      </w:r>
      <w:r w:rsidRPr="00957C5B">
        <w:rPr>
          <w:rFonts w:ascii="Cambria" w:hAnsi="Cambria" w:cstheme="majorBidi"/>
          <w:sz w:val="21"/>
          <w:szCs w:val="21"/>
          <w:lang w:val="en-US"/>
        </w:rPr>
        <w:t xml:space="preserve"> </w:t>
      </w:r>
      <w:r w:rsidRPr="00957C5B">
        <w:rPr>
          <w:rFonts w:ascii="Cambria" w:hAnsi="Cambria" w:cstheme="majorBidi"/>
          <w:sz w:val="21"/>
          <w:szCs w:val="21"/>
        </w:rPr>
        <w:t>perkembangan kebudayaan, dan mempunyai</w:t>
      </w:r>
      <w:r w:rsidRPr="00957C5B">
        <w:rPr>
          <w:rFonts w:ascii="Cambria" w:hAnsi="Cambria" w:cstheme="majorBidi"/>
          <w:sz w:val="21"/>
          <w:szCs w:val="21"/>
          <w:lang w:val="en-US"/>
        </w:rPr>
        <w:t xml:space="preserve"> </w:t>
      </w:r>
      <w:r w:rsidRPr="00957C5B">
        <w:rPr>
          <w:rFonts w:ascii="Cambria" w:hAnsi="Cambria" w:cstheme="majorBidi"/>
          <w:sz w:val="21"/>
          <w:szCs w:val="21"/>
        </w:rPr>
        <w:t>dampak yang besar atas eksistensi negara</w:t>
      </w:r>
      <w:r w:rsidRPr="00957C5B">
        <w:rPr>
          <w:rFonts w:ascii="Cambria" w:hAnsi="Cambria" w:cstheme="majorBidi"/>
          <w:sz w:val="21"/>
          <w:szCs w:val="21"/>
          <w:lang w:val="en-US"/>
        </w:rPr>
        <w:t xml:space="preserve"> </w:t>
      </w:r>
      <w:r w:rsidRPr="00957C5B">
        <w:rPr>
          <w:rFonts w:ascii="Cambria" w:hAnsi="Cambria" w:cstheme="majorBidi"/>
          <w:sz w:val="21"/>
          <w:szCs w:val="21"/>
        </w:rPr>
        <w:t>(daulah) dan perkembangannya. Fenomena ekonomis ini didasarkan pada dua macam</w:t>
      </w:r>
      <w:r w:rsidRPr="00957C5B">
        <w:rPr>
          <w:rFonts w:ascii="Cambria" w:hAnsi="Cambria" w:cstheme="majorBidi"/>
          <w:sz w:val="21"/>
          <w:szCs w:val="21"/>
          <w:lang w:val="en-US"/>
        </w:rPr>
        <w:t xml:space="preserve"> </w:t>
      </w:r>
      <w:r w:rsidRPr="00957C5B">
        <w:rPr>
          <w:rFonts w:ascii="Cambria" w:hAnsi="Cambria" w:cstheme="majorBidi"/>
          <w:sz w:val="21"/>
          <w:szCs w:val="21"/>
        </w:rPr>
        <w:t>realitas, yakni Pertama, realitas</w:t>
      </w:r>
      <w:r w:rsidRPr="00957C5B">
        <w:rPr>
          <w:rFonts w:ascii="Cambria" w:hAnsi="Cambria" w:cstheme="majorBidi"/>
          <w:sz w:val="21"/>
          <w:szCs w:val="21"/>
          <w:lang w:val="en-US"/>
        </w:rPr>
        <w:t xml:space="preserve"> </w:t>
      </w:r>
      <w:r w:rsidRPr="00957C5B">
        <w:rPr>
          <w:rFonts w:ascii="Cambria" w:hAnsi="Cambria" w:cstheme="majorBidi"/>
          <w:sz w:val="21"/>
          <w:szCs w:val="21"/>
        </w:rPr>
        <w:t>ekonomis (dan geografis). Kedua, realitas</w:t>
      </w:r>
      <w:r w:rsidRPr="00957C5B">
        <w:rPr>
          <w:rFonts w:ascii="Cambria" w:hAnsi="Cambria" w:cstheme="majorBidi"/>
          <w:sz w:val="21"/>
          <w:szCs w:val="21"/>
          <w:lang w:val="en-US"/>
        </w:rPr>
        <w:t xml:space="preserve"> </w:t>
      </w:r>
      <w:r w:rsidRPr="00957C5B">
        <w:rPr>
          <w:rFonts w:ascii="Cambria" w:hAnsi="Cambria" w:cstheme="majorBidi"/>
          <w:sz w:val="21"/>
          <w:szCs w:val="21"/>
        </w:rPr>
        <w:t>psikis (mental-spiritual).</w:t>
      </w:r>
    </w:p>
    <w:p w:rsidR="00242025" w:rsidRPr="00242025" w:rsidRDefault="00242025" w:rsidP="00BD50A9">
      <w:pPr>
        <w:tabs>
          <w:tab w:val="left" w:pos="1180"/>
        </w:tabs>
        <w:autoSpaceDE w:val="0"/>
        <w:autoSpaceDN w:val="0"/>
        <w:adjustRightInd w:val="0"/>
        <w:spacing w:after="0" w:line="288" w:lineRule="auto"/>
        <w:ind w:left="709" w:right="707"/>
        <w:textAlignment w:val="center"/>
        <w:rPr>
          <w:rFonts w:ascii="Cambria" w:hAnsi="Cambria" w:cs="Times New Roman"/>
          <w:b/>
          <w:sz w:val="21"/>
          <w:szCs w:val="21"/>
        </w:rPr>
      </w:pPr>
    </w:p>
    <w:p w:rsidR="005201DB" w:rsidRPr="005201DB" w:rsidRDefault="006C7056" w:rsidP="005201DB">
      <w:pPr>
        <w:autoSpaceDE w:val="0"/>
        <w:autoSpaceDN w:val="0"/>
        <w:adjustRightInd w:val="0"/>
        <w:spacing w:after="0" w:line="288" w:lineRule="auto"/>
        <w:ind w:left="1134" w:right="707"/>
        <w:textAlignment w:val="center"/>
        <w:rPr>
          <w:rFonts w:ascii="Cambria" w:hAnsi="Cambria" w:cs="Times New Roman"/>
          <w:i/>
          <w:szCs w:val="20"/>
        </w:rPr>
      </w:pPr>
      <w:r w:rsidRPr="00242025">
        <w:rPr>
          <w:rFonts w:ascii="Cambria" w:hAnsi="Cambria" w:cs="Times New Roman"/>
          <w:b/>
          <w:i/>
          <w:iCs/>
          <w:szCs w:val="20"/>
        </w:rPr>
        <w:t>Kata kunci</w:t>
      </w:r>
      <w:r w:rsidRPr="00242025">
        <w:rPr>
          <w:rFonts w:ascii="Cambria" w:hAnsi="Cambria" w:cs="Times New Roman"/>
          <w:i/>
          <w:iCs/>
          <w:szCs w:val="20"/>
        </w:rPr>
        <w:t xml:space="preserve">: </w:t>
      </w:r>
      <w:r w:rsidR="005201DB" w:rsidRPr="005201DB">
        <w:rPr>
          <w:rFonts w:ascii="Cambria" w:hAnsi="Cambria" w:cs="Times New Roman"/>
          <w:i/>
          <w:szCs w:val="20"/>
        </w:rPr>
        <w:t>Ibnu Khaldun, Pemikiran Ekonomi, Pendekatan Sosio Historis</w:t>
      </w:r>
    </w:p>
    <w:p w:rsidR="005201DB" w:rsidRPr="005201DB" w:rsidRDefault="005201DB" w:rsidP="005201DB">
      <w:pPr>
        <w:autoSpaceDE w:val="0"/>
        <w:autoSpaceDN w:val="0"/>
        <w:adjustRightInd w:val="0"/>
        <w:spacing w:after="0" w:line="288" w:lineRule="auto"/>
        <w:ind w:left="1134" w:right="707"/>
        <w:textAlignment w:val="center"/>
        <w:rPr>
          <w:rFonts w:ascii="Cambria" w:hAnsi="Cambria" w:cs="Times New Roman"/>
          <w:b/>
          <w:bCs/>
          <w:i/>
          <w:szCs w:val="20"/>
        </w:rPr>
      </w:pPr>
    </w:p>
    <w:p w:rsidR="006C7056" w:rsidRPr="00242025" w:rsidRDefault="006C7056" w:rsidP="006C7056">
      <w:pPr>
        <w:autoSpaceDE w:val="0"/>
        <w:autoSpaceDN w:val="0"/>
        <w:adjustRightInd w:val="0"/>
        <w:spacing w:after="0" w:line="288" w:lineRule="auto"/>
        <w:ind w:left="1134" w:right="707"/>
        <w:textAlignment w:val="center"/>
        <w:rPr>
          <w:rFonts w:ascii="Cambria" w:hAnsi="Cambria" w:cs="Times New Roman"/>
          <w:i/>
          <w:szCs w:val="20"/>
          <w:lang w:val="en-GB"/>
        </w:rPr>
      </w:pPr>
    </w:p>
    <w:p w:rsidR="0049628E" w:rsidRDefault="0049628E" w:rsidP="0049628E">
      <w:pPr>
        <w:tabs>
          <w:tab w:val="left" w:pos="7335"/>
        </w:tabs>
      </w:pPr>
      <w:r>
        <w:tab/>
      </w:r>
    </w:p>
    <w:p w:rsidR="005516D4" w:rsidRPr="0049628E" w:rsidRDefault="0049628E" w:rsidP="0049628E">
      <w:pPr>
        <w:tabs>
          <w:tab w:val="left" w:pos="7335"/>
        </w:tabs>
        <w:sectPr w:rsidR="005516D4" w:rsidRPr="0049628E" w:rsidSect="0049628E">
          <w:headerReference w:type="even" r:id="rId11"/>
          <w:headerReference w:type="default" r:id="rId12"/>
          <w:footerReference w:type="even" r:id="rId13"/>
          <w:footerReference w:type="default" r:id="rId14"/>
          <w:footnotePr>
            <w:numRestart w:val="eachSect"/>
          </w:footnotePr>
          <w:pgSz w:w="11907" w:h="16840" w:code="9"/>
          <w:pgMar w:top="2155" w:right="1871" w:bottom="2155" w:left="1418" w:header="1418" w:footer="1474" w:gutter="0"/>
          <w:cols w:space="720"/>
          <w:docGrid w:linePitch="360"/>
        </w:sectPr>
      </w:pPr>
      <w:r>
        <w:tab/>
      </w:r>
    </w:p>
    <w:p w:rsidR="001D1CF5" w:rsidRPr="0020013F" w:rsidRDefault="001D1CF5" w:rsidP="006309C0">
      <w:pPr>
        <w:autoSpaceDE w:val="0"/>
        <w:autoSpaceDN w:val="0"/>
        <w:adjustRightInd w:val="0"/>
        <w:spacing w:after="0"/>
        <w:ind w:right="707" w:firstLine="284"/>
        <w:contextualSpacing/>
        <w:jc w:val="both"/>
        <w:textAlignment w:val="center"/>
        <w:rPr>
          <w:rFonts w:ascii="Segoe UI" w:hAnsi="Segoe UI" w:cs="Segoe UI"/>
          <w:b/>
          <w:bCs/>
          <w:color w:val="000000"/>
          <w:sz w:val="24"/>
          <w:szCs w:val="24"/>
        </w:rPr>
      </w:pPr>
      <w:r w:rsidRPr="0020013F">
        <w:rPr>
          <w:rFonts w:ascii="Segoe UI" w:hAnsi="Segoe UI" w:cs="Segoe UI"/>
          <w:b/>
          <w:bCs/>
          <w:color w:val="000000"/>
          <w:sz w:val="24"/>
          <w:szCs w:val="24"/>
        </w:rPr>
        <w:lastRenderedPageBreak/>
        <w:t>Pendahuluan</w:t>
      </w:r>
    </w:p>
    <w:p w:rsidR="006309C0" w:rsidRDefault="000411BC" w:rsidP="006309C0">
      <w:pPr>
        <w:spacing w:after="80"/>
        <w:ind w:left="284" w:firstLine="567"/>
        <w:jc w:val="both"/>
        <w:rPr>
          <w:rFonts w:ascii="Segoe UI" w:hAnsi="Segoe UI" w:cs="Segoe UI"/>
          <w:sz w:val="24"/>
          <w:szCs w:val="24"/>
        </w:rPr>
      </w:pPr>
      <w:bookmarkStart w:id="0" w:name="_Hlk130370024"/>
      <w:proofErr w:type="spellStart"/>
      <w:r w:rsidRPr="000411BC">
        <w:rPr>
          <w:rFonts w:ascii="Segoe UI" w:hAnsi="Segoe UI" w:cs="Segoe UI"/>
          <w:sz w:val="24"/>
          <w:szCs w:val="24"/>
          <w:lang w:val="en-US"/>
        </w:rPr>
        <w:t>Sebagai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bagian</w:t>
      </w:r>
      <w:proofErr w:type="spellEnd"/>
      <w:r w:rsidRPr="000411BC">
        <w:rPr>
          <w:rFonts w:ascii="Segoe UI" w:hAnsi="Segoe UI" w:cs="Segoe UI"/>
          <w:sz w:val="24"/>
          <w:szCs w:val="24"/>
          <w:lang w:val="en-US"/>
        </w:rPr>
        <w:t xml:space="preserve"> integral </w:t>
      </w:r>
      <w:proofErr w:type="spellStart"/>
      <w:r w:rsidRPr="000411BC">
        <w:rPr>
          <w:rFonts w:ascii="Segoe UI" w:hAnsi="Segoe UI" w:cs="Segoe UI"/>
          <w:sz w:val="24"/>
          <w:szCs w:val="24"/>
          <w:lang w:val="en-US"/>
        </w:rPr>
        <w:t>dari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ajaran</w:t>
      </w:r>
      <w:proofErr w:type="spellEnd"/>
      <w:r w:rsidRPr="000411BC">
        <w:rPr>
          <w:rFonts w:ascii="Segoe UI" w:hAnsi="Segoe UI" w:cs="Segoe UI"/>
          <w:sz w:val="24"/>
          <w:szCs w:val="24"/>
          <w:lang w:val="en-US"/>
        </w:rPr>
        <w:t xml:space="preserve"> Islam, </w:t>
      </w:r>
      <w:proofErr w:type="spellStart"/>
      <w:r w:rsidRPr="000411BC">
        <w:rPr>
          <w:rFonts w:ascii="Segoe UI" w:hAnsi="Segoe UI" w:cs="Segoe UI"/>
          <w:sz w:val="24"/>
          <w:szCs w:val="24"/>
          <w:lang w:val="en-US"/>
        </w:rPr>
        <w:t>pembahasan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mengenai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ilmu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sesungguhnya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berlangsung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sejak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diturunkannya</w:t>
      </w:r>
      <w:proofErr w:type="spellEnd"/>
      <w:r w:rsidRPr="000411BC">
        <w:rPr>
          <w:rFonts w:ascii="Segoe UI" w:hAnsi="Segoe UI" w:cs="Segoe UI"/>
          <w:sz w:val="24"/>
          <w:szCs w:val="24"/>
          <w:lang w:val="en-US"/>
        </w:rPr>
        <w:t xml:space="preserve"> Al-Quran </w:t>
      </w:r>
      <w:proofErr w:type="spellStart"/>
      <w:r w:rsidRPr="000411BC">
        <w:rPr>
          <w:rFonts w:ascii="Segoe UI" w:hAnsi="Segoe UI" w:cs="Segoe UI"/>
          <w:sz w:val="24"/>
          <w:szCs w:val="24"/>
          <w:lang w:val="en-US"/>
        </w:rPr>
        <w:t>kepada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umat</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manusia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Meski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demikian</w:t>
      </w:r>
      <w:proofErr w:type="spellEnd"/>
      <w:r w:rsidRPr="000411BC">
        <w:rPr>
          <w:rFonts w:ascii="Segoe UI" w:hAnsi="Segoe UI" w:cs="Segoe UI"/>
          <w:sz w:val="24"/>
          <w:szCs w:val="24"/>
          <w:lang w:val="en-US"/>
        </w:rPr>
        <w:t>, para </w:t>
      </w:r>
      <w:proofErr w:type="spellStart"/>
      <w:r w:rsidR="00692C55">
        <w:fldChar w:fldCharType="begin"/>
      </w:r>
      <w:r w:rsidR="00692C55">
        <w:instrText xml:space="preserve"> HYPERLINK "http://zonaekis.com/ulama-klasik-dan-pembahasan-konsep-pasar/" \o "Lihat juga artikel Ulama Klasik dan Pembahasan Konsep Pasar" </w:instrText>
      </w:r>
      <w:r w:rsidR="00692C55">
        <w:fldChar w:fldCharType="separate"/>
      </w:r>
      <w:r w:rsidRPr="000411BC">
        <w:rPr>
          <w:rFonts w:ascii="Segoe UI" w:hAnsi="Segoe UI" w:cs="Segoe UI"/>
          <w:sz w:val="24"/>
          <w:szCs w:val="24"/>
          <w:lang w:val="en-US"/>
        </w:rPr>
        <w:t>ulama</w:t>
      </w:r>
      <w:proofErr w:type="spellEnd"/>
      <w:r w:rsidR="00692C55">
        <w:rPr>
          <w:rFonts w:ascii="Segoe UI" w:hAnsi="Segoe UI" w:cs="Segoe UI"/>
          <w:sz w:val="24"/>
          <w:szCs w:val="24"/>
          <w:lang w:val="en-US"/>
        </w:rPr>
        <w:fldChar w:fldCharType="end"/>
      </w:r>
      <w:r w:rsidRPr="000411BC">
        <w:rPr>
          <w:rFonts w:ascii="Segoe UI" w:hAnsi="Segoe UI" w:cs="Segoe UI"/>
          <w:sz w:val="24"/>
          <w:szCs w:val="24"/>
          <w:lang w:val="en-US"/>
        </w:rPr>
        <w:t> </w:t>
      </w:r>
      <w:proofErr w:type="spellStart"/>
      <w:r w:rsidRPr="000411BC">
        <w:rPr>
          <w:rFonts w:ascii="Segoe UI" w:hAnsi="Segoe UI" w:cs="Segoe UI"/>
          <w:sz w:val="24"/>
          <w:szCs w:val="24"/>
          <w:lang w:val="en-US"/>
        </w:rPr>
        <w:t>tidak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pernah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mengklaim</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sebagai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sebuah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disiplin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ilmu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tersendiri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Klaim</w:t>
      </w:r>
      <w:proofErr w:type="spellEnd"/>
      <w:r w:rsidRPr="000411BC">
        <w:rPr>
          <w:rFonts w:ascii="Segoe UI" w:hAnsi="Segoe UI" w:cs="Segoe UI"/>
          <w:sz w:val="24"/>
          <w:szCs w:val="24"/>
          <w:lang w:val="en-US"/>
        </w:rPr>
        <w:t xml:space="preserve"> “</w:t>
      </w:r>
      <w:r w:rsidRPr="000411BC">
        <w:rPr>
          <w:rFonts w:ascii="Segoe UI" w:hAnsi="Segoe UI" w:cs="Segoe UI"/>
          <w:i/>
          <w:iCs/>
          <w:sz w:val="24"/>
          <w:szCs w:val="24"/>
          <w:lang w:val="en-US"/>
        </w:rPr>
        <w:t>economics as a science</w:t>
      </w:r>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sendiri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baru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muncu</w:t>
      </w:r>
      <w:proofErr w:type="spellEnd"/>
      <w:r w:rsidRPr="000411BC">
        <w:rPr>
          <w:rFonts w:ascii="Segoe UI" w:hAnsi="Segoe UI" w:cs="Segoe UI"/>
          <w:sz w:val="24"/>
          <w:szCs w:val="24"/>
        </w:rPr>
        <w:t>l</w:t>
      </w:r>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pada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abad</w:t>
      </w:r>
      <w:proofErr w:type="spellEnd"/>
      <w:r w:rsidRPr="000411BC">
        <w:rPr>
          <w:rFonts w:ascii="Segoe UI" w:hAnsi="Segoe UI" w:cs="Segoe UI"/>
          <w:sz w:val="24"/>
          <w:szCs w:val="24"/>
          <w:lang w:val="en-US"/>
        </w:rPr>
        <w:t xml:space="preserve"> 19 </w:t>
      </w:r>
      <w:proofErr w:type="spellStart"/>
      <w:r w:rsidRPr="000411BC">
        <w:rPr>
          <w:rFonts w:ascii="Segoe UI" w:hAnsi="Segoe UI" w:cs="Segoe UI"/>
          <w:sz w:val="24"/>
          <w:szCs w:val="24"/>
          <w:lang w:val="en-US"/>
        </w:rPr>
        <w:t>oleh</w:t>
      </w:r>
      <w:proofErr w:type="spellEnd"/>
      <w:r w:rsidRPr="000411BC">
        <w:rPr>
          <w:rFonts w:ascii="Segoe UI" w:hAnsi="Segoe UI" w:cs="Segoe UI"/>
          <w:sz w:val="24"/>
          <w:szCs w:val="24"/>
          <w:lang w:val="en-US"/>
        </w:rPr>
        <w:t xml:space="preserve"> Alfred Marshall, </w:t>
      </w:r>
      <w:proofErr w:type="spellStart"/>
      <w:r w:rsidRPr="000411BC">
        <w:rPr>
          <w:rFonts w:ascii="Segoe UI" w:hAnsi="Segoe UI" w:cs="Segoe UI"/>
          <w:sz w:val="24"/>
          <w:szCs w:val="24"/>
          <w:lang w:val="en-US"/>
        </w:rPr>
        <w:t>sehingga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ada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kesan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seolah-olah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ilmu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itu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lahir</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berkembang</w:t>
      </w:r>
      <w:proofErr w:type="spellEnd"/>
      <w:r w:rsidRPr="000411BC">
        <w:rPr>
          <w:rFonts w:ascii="Segoe UI" w:hAnsi="Segoe UI" w:cs="Segoe UI"/>
          <w:sz w:val="24"/>
          <w:szCs w:val="24"/>
          <w:lang w:val="en-US"/>
        </w:rPr>
        <w:t xml:space="preserve"> di Barat, </w:t>
      </w:r>
      <w:proofErr w:type="spellStart"/>
      <w:r w:rsidRPr="000411BC">
        <w:rPr>
          <w:rFonts w:ascii="Segoe UI" w:hAnsi="Segoe UI" w:cs="Segoe UI"/>
          <w:sz w:val="24"/>
          <w:szCs w:val="24"/>
          <w:lang w:val="en-US"/>
        </w:rPr>
        <w:t>dengan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menafikan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dunia</w:t>
      </w:r>
      <w:proofErr w:type="spellEnd"/>
      <w:r w:rsidRPr="000411BC">
        <w:rPr>
          <w:rFonts w:ascii="Segoe UI" w:hAnsi="Segoe UI" w:cs="Segoe UI"/>
          <w:sz w:val="24"/>
          <w:szCs w:val="24"/>
          <w:lang w:val="en-US"/>
        </w:rPr>
        <w:t xml:space="preserve"> Islam yang </w:t>
      </w:r>
      <w:proofErr w:type="spellStart"/>
      <w:r w:rsidRPr="000411BC">
        <w:rPr>
          <w:rFonts w:ascii="Segoe UI" w:hAnsi="Segoe UI" w:cs="Segoe UI"/>
          <w:sz w:val="24"/>
          <w:szCs w:val="24"/>
          <w:lang w:val="en-US"/>
        </w:rPr>
        <w:t>sesungguhnya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sangat</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signifikan</w:t>
      </w:r>
      <w:proofErr w:type="spellEnd"/>
      <w:r w:rsidRPr="000411BC">
        <w:rPr>
          <w:rFonts w:ascii="Segoe UI" w:hAnsi="Segoe UI" w:cs="Segoe UI"/>
          <w:sz w:val="24"/>
          <w:szCs w:val="24"/>
          <w:lang w:val="en-US"/>
        </w:rPr>
        <w:t>. </w:t>
      </w:r>
      <w:proofErr w:type="spellStart"/>
      <w:r w:rsidRPr="000411BC">
        <w:rPr>
          <w:rFonts w:ascii="Segoe UI" w:hAnsi="Segoe UI" w:cs="Segoe UI"/>
          <w:sz w:val="24"/>
          <w:szCs w:val="24"/>
          <w:lang w:val="en-US"/>
        </w:rPr>
        <w:t>Apalagi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hal</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tersebut</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diperparah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dengan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tesis</w:t>
      </w:r>
      <w:proofErr w:type="spellEnd"/>
      <w:r w:rsidRPr="000411BC">
        <w:rPr>
          <w:rFonts w:ascii="Segoe UI" w:hAnsi="Segoe UI" w:cs="Segoe UI"/>
          <w:sz w:val="24"/>
          <w:szCs w:val="24"/>
          <w:lang w:val="en-US"/>
        </w:rPr>
        <w:t xml:space="preserve"> </w:t>
      </w:r>
      <w:r w:rsidRPr="000411BC">
        <w:rPr>
          <w:rFonts w:ascii="Segoe UI" w:hAnsi="Segoe UI" w:cs="Segoe UI"/>
          <w:i/>
          <w:iCs/>
          <w:sz w:val="24"/>
          <w:szCs w:val="24"/>
          <w:lang w:val="en-US"/>
        </w:rPr>
        <w:t>Great Gap</w:t>
      </w:r>
      <w:r w:rsidRPr="000411BC">
        <w:rPr>
          <w:rFonts w:ascii="Segoe UI" w:hAnsi="Segoe UI" w:cs="Segoe UI"/>
          <w:sz w:val="24"/>
          <w:szCs w:val="24"/>
          <w:lang w:val="en-US"/>
        </w:rPr>
        <w:t xml:space="preserve"> Analysis-</w:t>
      </w:r>
      <w:proofErr w:type="spellStart"/>
      <w:r w:rsidRPr="000411BC">
        <w:rPr>
          <w:rFonts w:ascii="Segoe UI" w:hAnsi="Segoe UI" w:cs="Segoe UI"/>
          <w:sz w:val="24"/>
          <w:szCs w:val="24"/>
          <w:lang w:val="en-US"/>
        </w:rPr>
        <w:t>nya</w:t>
      </w:r>
      <w:proofErr w:type="spellEnd"/>
      <w:r w:rsidRPr="000411BC">
        <w:rPr>
          <w:rFonts w:ascii="Segoe UI" w:hAnsi="Segoe UI" w:cs="Segoe UI"/>
          <w:sz w:val="24"/>
          <w:szCs w:val="24"/>
          <w:lang w:val="en-US"/>
        </w:rPr>
        <w:t xml:space="preserve"> Joseph Schumpeter, yang </w:t>
      </w:r>
      <w:proofErr w:type="spellStart"/>
      <w:r w:rsidRPr="000411BC">
        <w:rPr>
          <w:rFonts w:ascii="Segoe UI" w:hAnsi="Segoe UI" w:cs="Segoe UI"/>
          <w:sz w:val="24"/>
          <w:szCs w:val="24"/>
          <w:lang w:val="en-US"/>
        </w:rPr>
        <w:t>menyatakan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bahwa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dunia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berada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masa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kegelapan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selama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kurang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lebih</w:t>
      </w:r>
      <w:proofErr w:type="spellEnd"/>
      <w:r w:rsidRPr="000411BC">
        <w:rPr>
          <w:rFonts w:ascii="Segoe UI" w:hAnsi="Segoe UI" w:cs="Segoe UI"/>
          <w:sz w:val="24"/>
          <w:szCs w:val="24"/>
          <w:lang w:val="en-US"/>
        </w:rPr>
        <w:t xml:space="preserve"> 5 </w:t>
      </w:r>
      <w:proofErr w:type="spellStart"/>
      <w:r w:rsidRPr="000411BC">
        <w:rPr>
          <w:rFonts w:ascii="Segoe UI" w:hAnsi="Segoe UI" w:cs="Segoe UI"/>
          <w:sz w:val="24"/>
          <w:szCs w:val="24"/>
          <w:lang w:val="en-US"/>
        </w:rPr>
        <w:t>abad</w:t>
      </w:r>
      <w:proofErr w:type="spellEnd"/>
      <w:r w:rsidRPr="000411BC">
        <w:rPr>
          <w:rFonts w:ascii="Segoe UI" w:hAnsi="Segoe UI" w:cs="Segoe UI"/>
          <w:sz w:val="24"/>
          <w:szCs w:val="24"/>
        </w:rPr>
        <w:t xml:space="preserve">. </w:t>
      </w:r>
    </w:p>
    <w:p w:rsidR="006309C0" w:rsidRDefault="000411BC" w:rsidP="006309C0">
      <w:pPr>
        <w:spacing w:after="80"/>
        <w:ind w:left="284" w:firstLine="567"/>
        <w:jc w:val="both"/>
        <w:rPr>
          <w:rFonts w:ascii="Segoe UI" w:hAnsi="Segoe UI" w:cs="Segoe UI"/>
          <w:sz w:val="24"/>
          <w:szCs w:val="24"/>
        </w:rPr>
      </w:pPr>
      <w:r w:rsidRPr="000411BC">
        <w:rPr>
          <w:rFonts w:ascii="Segoe UI" w:hAnsi="Segoe UI" w:cs="Segoe UI"/>
          <w:sz w:val="24"/>
          <w:szCs w:val="24"/>
        </w:rPr>
        <w:t>M</w:t>
      </w:r>
      <w:proofErr w:type="spellStart"/>
      <w:r w:rsidRPr="000411BC">
        <w:rPr>
          <w:rFonts w:ascii="Segoe UI" w:hAnsi="Segoe UI" w:cs="Segoe UI"/>
          <w:sz w:val="24"/>
          <w:szCs w:val="24"/>
          <w:lang w:val="en-US"/>
        </w:rPr>
        <w:t>unculnya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Ilmu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Islam</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selama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mengarahkan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perhatian</w:t>
      </w:r>
      <w:proofErr w:type="spellEnd"/>
      <w:r w:rsidRPr="000411BC">
        <w:rPr>
          <w:rFonts w:ascii="Segoe UI" w:hAnsi="Segoe UI" w:cs="Segoe UI"/>
          <w:sz w:val="24"/>
          <w:szCs w:val="24"/>
        </w:rPr>
        <w:t xml:space="preserve"> </w:t>
      </w:r>
      <w:r w:rsidRPr="000411BC">
        <w:rPr>
          <w:rFonts w:ascii="Segoe UI" w:hAnsi="Segoe UI" w:cs="Segoe UI"/>
          <w:sz w:val="24"/>
          <w:szCs w:val="24"/>
          <w:lang w:val="en-US"/>
        </w:rPr>
        <w:t xml:space="preserve">para </w:t>
      </w:r>
      <w:proofErr w:type="spellStart"/>
      <w:r w:rsidRPr="000411BC">
        <w:rPr>
          <w:rFonts w:ascii="Segoe UI" w:hAnsi="Segoe UI" w:cs="Segoe UI"/>
          <w:sz w:val="24"/>
          <w:szCs w:val="24"/>
          <w:lang w:val="en-US"/>
        </w:rPr>
        <w:t>ilmuan</w:t>
      </w:r>
      <w:proofErr w:type="spellEnd"/>
      <w:r w:rsidRPr="000411BC">
        <w:rPr>
          <w:rFonts w:ascii="Segoe UI" w:hAnsi="Segoe UI" w:cs="Segoe UI"/>
          <w:sz w:val="24"/>
          <w:szCs w:val="24"/>
          <w:lang w:val="en-US"/>
        </w:rPr>
        <w:t xml:space="preserve"> modern </w:t>
      </w:r>
      <w:proofErr w:type="spellStart"/>
      <w:r w:rsidRPr="000411BC">
        <w:rPr>
          <w:rFonts w:ascii="Segoe UI" w:hAnsi="Segoe UI" w:cs="Segoe UI"/>
          <w:sz w:val="24"/>
          <w:szCs w:val="24"/>
          <w:lang w:val="en-US"/>
        </w:rPr>
        <w:t>kepada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Islam </w:t>
      </w:r>
      <w:proofErr w:type="spellStart"/>
      <w:r w:rsidRPr="000411BC">
        <w:rPr>
          <w:rFonts w:ascii="Segoe UI" w:hAnsi="Segoe UI" w:cs="Segoe UI"/>
          <w:sz w:val="24"/>
          <w:szCs w:val="24"/>
          <w:lang w:val="en-US"/>
        </w:rPr>
        <w:t>klasik</w:t>
      </w:r>
      <w:proofErr w:type="spellEnd"/>
      <w:r w:rsidRPr="000411BC">
        <w:rPr>
          <w:rFonts w:ascii="Segoe UI" w:hAnsi="Segoe UI" w:cs="Segoe UI"/>
          <w:sz w:val="24"/>
          <w:szCs w:val="24"/>
          <w:lang w:val="en-US"/>
        </w:rPr>
        <w:t>.</w:t>
      </w:r>
      <w:r w:rsidRPr="000411BC">
        <w:rPr>
          <w:rFonts w:ascii="Segoe UI" w:hAnsi="Segoe UI" w:cs="Segoe UI"/>
          <w:sz w:val="24"/>
          <w:szCs w:val="24"/>
        </w:rPr>
        <w:t xml:space="preserve"> Selama ini, buku-buku tentang sejarah ekonomi yang ditulis para sejarawan ekonomi atau ahli ekonomi, sama sekali tidak memberikan perhatian kepada pemikiran ekonomi Islam. Penghargaan para sejarawan dan ahli ekonomi terhadap kemajuan kajian ekonomi Islam sangat kurang dan bahkan terkesan mengabaikan dan menutupi jasa-jasa intelektual para ilmuwan muslim. Buku Perkembangan Pemikiran Ekonom</w:t>
      </w:r>
      <w:r w:rsidR="002643EF">
        <w:rPr>
          <w:rStyle w:val="FootnoteReference"/>
          <w:rFonts w:ascii="Segoe UI" w:hAnsi="Segoe UI" w:cs="Segoe UI"/>
          <w:sz w:val="24"/>
          <w:szCs w:val="24"/>
        </w:rPr>
        <w:footnoteReference w:id="1"/>
      </w:r>
      <w:r w:rsidRPr="000411BC">
        <w:rPr>
          <w:rFonts w:ascii="Segoe UI" w:hAnsi="Segoe UI" w:cs="Segoe UI"/>
          <w:sz w:val="24"/>
          <w:szCs w:val="24"/>
        </w:rPr>
        <w:t xml:space="preserve">  tulisan Deliarnov misalnya, sama sekali tidak memasukkan pemikiran para ekonom muslim di abad pertengahan, padahal sangat banyak ilmuwan muslim klasik yang memiliki pemikiran ekonomi yang amat maju melampaui ilmuwan-ilmuwan Barat dan jauh mendahului pemikiran ekonomi Barat tersebut. Demikian pula buku sejarah Ekonomi tulisan Schumpeter History of Economics Analysis. Satu-satunya ilmuwan muslim yang disebutnya secara sepintas hanyalah Ibn Khaldun di dalam konpendium dari Schumpeter.</w:t>
      </w:r>
      <w:r w:rsidR="002643EF">
        <w:rPr>
          <w:rStyle w:val="FootnoteReference"/>
          <w:rFonts w:ascii="Segoe UI" w:hAnsi="Segoe UI" w:cs="Segoe UI"/>
          <w:sz w:val="24"/>
          <w:szCs w:val="24"/>
          <w:lang w:val="en-US"/>
        </w:rPr>
        <w:footnoteReference w:id="2"/>
      </w:r>
    </w:p>
    <w:p w:rsidR="000411BC" w:rsidRPr="000411BC" w:rsidRDefault="000411BC" w:rsidP="006309C0">
      <w:pPr>
        <w:spacing w:after="80"/>
        <w:ind w:left="284" w:firstLine="567"/>
        <w:jc w:val="both"/>
        <w:rPr>
          <w:rFonts w:ascii="Segoe UI" w:hAnsi="Segoe UI" w:cs="Segoe UI"/>
          <w:sz w:val="24"/>
          <w:szCs w:val="24"/>
        </w:rPr>
      </w:pPr>
      <w:r w:rsidRPr="000411BC">
        <w:rPr>
          <w:rFonts w:ascii="Segoe UI" w:hAnsi="Segoe UI" w:cs="Segoe UI"/>
          <w:sz w:val="24"/>
          <w:szCs w:val="24"/>
        </w:rPr>
        <w:t xml:space="preserve">Di dalam Buku Sejarah Pemikiran Ekonomi (terjemahan), tulisan penulis Belanda Zimmerman, juga tidak memasukkan pemikiran ekonomi para pemikir ekonomi Islam. Dengan demikian sangat tepat jika dikatakan bahwa buku-buku sejarah pemikiran ekonomi (konvensional) yang banyak ditulis itu sesungguhnya adalah sejarah ekonomi Eropa, karena hanya menjelaskan tentang pemikiran ekonomi para ilmuwan Eropa. Padahal sejarah membuktikan bahwa Ilmuwan </w:t>
      </w:r>
      <w:r w:rsidRPr="000411BC">
        <w:rPr>
          <w:rFonts w:ascii="Segoe UI" w:hAnsi="Segoe UI" w:cs="Segoe UI"/>
          <w:sz w:val="24"/>
          <w:szCs w:val="24"/>
        </w:rPr>
        <w:lastRenderedPageBreak/>
        <w:t>muslim adalah ilmuwan yang sangat banyak menulis masalah ekonomi. Mereka tidak saja menulis dan mengkajiekonomi secara normatif dalam kitab fikih, tetapi juga secara empiris dan ilmiahdengan metodologi yang sistimatis menganalisa masalah-masalah ekonomi.</w:t>
      </w:r>
      <w:r w:rsidR="007524FB">
        <w:rPr>
          <w:rStyle w:val="FootnoteReference"/>
          <w:rFonts w:ascii="Segoe UI" w:hAnsi="Segoe UI" w:cs="Segoe UI"/>
          <w:sz w:val="24"/>
          <w:szCs w:val="24"/>
        </w:rPr>
        <w:footnoteReference w:id="3"/>
      </w:r>
    </w:p>
    <w:p w:rsidR="000411BC" w:rsidRPr="000411BC" w:rsidRDefault="000411BC" w:rsidP="006309C0">
      <w:pPr>
        <w:spacing w:after="80"/>
        <w:ind w:left="284" w:firstLine="567"/>
        <w:jc w:val="both"/>
        <w:rPr>
          <w:rFonts w:ascii="Segoe UI" w:hAnsi="Segoe UI" w:cs="Segoe UI"/>
          <w:sz w:val="24"/>
          <w:szCs w:val="24"/>
        </w:rPr>
      </w:pPr>
      <w:r w:rsidRPr="000411BC">
        <w:rPr>
          <w:rFonts w:ascii="Segoe UI" w:hAnsi="Segoe UI" w:cs="Segoe UI"/>
          <w:sz w:val="24"/>
          <w:szCs w:val="24"/>
          <w:lang w:val="en-US"/>
        </w:rPr>
        <w:t xml:space="preserve">Salah </w:t>
      </w:r>
      <w:proofErr w:type="spellStart"/>
      <w:r w:rsidRPr="000411BC">
        <w:rPr>
          <w:rFonts w:ascii="Segoe UI" w:hAnsi="Segoe UI" w:cs="Segoe UI"/>
          <w:sz w:val="24"/>
          <w:szCs w:val="24"/>
          <w:lang w:val="en-US"/>
        </w:rPr>
        <w:t>satu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intelektual</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muslim</w:t>
      </w:r>
      <w:proofErr w:type="spellEnd"/>
      <w:r w:rsidRPr="000411BC">
        <w:rPr>
          <w:rFonts w:ascii="Segoe UI" w:hAnsi="Segoe UI" w:cs="Segoe UI"/>
          <w:sz w:val="24"/>
          <w:szCs w:val="24"/>
          <w:lang w:val="en-US"/>
        </w:rPr>
        <w:t xml:space="preserve"> yang</w:t>
      </w:r>
      <w:r w:rsidRPr="000411BC">
        <w:rPr>
          <w:rFonts w:ascii="Segoe UI" w:hAnsi="Segoe UI" w:cs="Segoe UI"/>
          <w:sz w:val="24"/>
          <w:szCs w:val="24"/>
        </w:rPr>
        <w:t xml:space="preserve"> </w:t>
      </w:r>
      <w:r w:rsidRPr="000411BC">
        <w:rPr>
          <w:rFonts w:ascii="Segoe UI" w:hAnsi="Segoe UI" w:cs="Segoe UI"/>
          <w:sz w:val="24"/>
          <w:szCs w:val="24"/>
          <w:lang w:val="en-US"/>
        </w:rPr>
        <w:t xml:space="preserve">paling </w:t>
      </w:r>
      <w:proofErr w:type="spellStart"/>
      <w:r w:rsidRPr="000411BC">
        <w:rPr>
          <w:rFonts w:ascii="Segoe UI" w:hAnsi="Segoe UI" w:cs="Segoe UI"/>
          <w:sz w:val="24"/>
          <w:szCs w:val="24"/>
          <w:lang w:val="en-US"/>
        </w:rPr>
        <w:t>terkemuka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paling </w:t>
      </w:r>
      <w:proofErr w:type="spellStart"/>
      <w:r w:rsidRPr="000411BC">
        <w:rPr>
          <w:rFonts w:ascii="Segoe UI" w:hAnsi="Segoe UI" w:cs="Segoe UI"/>
          <w:sz w:val="24"/>
          <w:szCs w:val="24"/>
          <w:lang w:val="en-US"/>
        </w:rPr>
        <w:t>banyak</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pemikirannya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tentang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adalah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(1332-1406). </w:t>
      </w: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adalah</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ilmuwan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muslim</w:t>
      </w:r>
      <w:proofErr w:type="spellEnd"/>
      <w:r w:rsidRPr="000411BC">
        <w:rPr>
          <w:rFonts w:ascii="Segoe UI" w:hAnsi="Segoe UI" w:cs="Segoe UI"/>
          <w:sz w:val="24"/>
          <w:szCs w:val="24"/>
          <w:lang w:val="en-US"/>
        </w:rPr>
        <w:t xml:space="preserve"> yang </w:t>
      </w:r>
      <w:proofErr w:type="spellStart"/>
      <w:r w:rsidRPr="000411BC">
        <w:rPr>
          <w:rFonts w:ascii="Segoe UI" w:hAnsi="Segoe UI" w:cs="Segoe UI"/>
          <w:sz w:val="24"/>
          <w:szCs w:val="24"/>
          <w:lang w:val="en-US"/>
        </w:rPr>
        <w:t>memiliki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banyak</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berbagai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bidang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seperti</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politik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kebudayaan</w:t>
      </w:r>
      <w:proofErr w:type="spellEnd"/>
      <w:r w:rsidRPr="000411BC">
        <w:rPr>
          <w:rFonts w:ascii="Segoe UI" w:hAnsi="Segoe UI" w:cs="Segoe UI"/>
          <w:sz w:val="24"/>
          <w:szCs w:val="24"/>
          <w:lang w:val="en-US"/>
        </w:rPr>
        <w:t xml:space="preserve">. Salah </w:t>
      </w:r>
      <w:proofErr w:type="spellStart"/>
      <w:r w:rsidRPr="000411BC">
        <w:rPr>
          <w:rFonts w:ascii="Segoe UI" w:hAnsi="Segoe UI" w:cs="Segoe UI"/>
          <w:sz w:val="24"/>
          <w:szCs w:val="24"/>
          <w:lang w:val="en-US"/>
        </w:rPr>
        <w:t>satu</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yang </w:t>
      </w:r>
      <w:proofErr w:type="spellStart"/>
      <w:r w:rsidRPr="000411BC">
        <w:rPr>
          <w:rFonts w:ascii="Segoe UI" w:hAnsi="Segoe UI" w:cs="Segoe UI"/>
          <w:sz w:val="24"/>
          <w:szCs w:val="24"/>
          <w:lang w:val="en-US"/>
        </w:rPr>
        <w:t>sangat</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menonjol</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amat</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penting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untuk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dibahas</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adalah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tentang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Pentingnya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pembahasan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tentang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karena</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pemikirannya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memiliki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signifikansi</w:t>
      </w:r>
      <w:proofErr w:type="spellEnd"/>
      <w:r w:rsidRPr="000411BC">
        <w:rPr>
          <w:rFonts w:ascii="Segoe UI" w:hAnsi="Segoe UI" w:cs="Segoe UI"/>
          <w:sz w:val="24"/>
          <w:szCs w:val="24"/>
          <w:lang w:val="en-US"/>
        </w:rPr>
        <w:t xml:space="preserve"> yang</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besar</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bagi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pengembangan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Islam </w:t>
      </w:r>
      <w:proofErr w:type="spellStart"/>
      <w:r w:rsidRPr="000411BC">
        <w:rPr>
          <w:rFonts w:ascii="Segoe UI" w:hAnsi="Segoe UI" w:cs="Segoe UI"/>
          <w:sz w:val="24"/>
          <w:szCs w:val="24"/>
          <w:lang w:val="en-US"/>
        </w:rPr>
        <w:t>ke</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depan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Selain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itu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tulisan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juga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ingin</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menunjukkan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bahwa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adalah</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Bapak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ahli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ekonomi</w:t>
      </w:r>
      <w:proofErr w:type="spellEnd"/>
      <w:r w:rsidRPr="000411BC">
        <w:rPr>
          <w:rFonts w:ascii="Segoe UI" w:hAnsi="Segoe UI" w:cs="Segoe UI"/>
          <w:sz w:val="24"/>
          <w:szCs w:val="24"/>
          <w:lang w:val="en-US"/>
        </w:rPr>
        <w:t xml:space="preserve"> yang </w:t>
      </w:r>
      <w:proofErr w:type="spellStart"/>
      <w:r w:rsidRPr="000411BC">
        <w:rPr>
          <w:rFonts w:ascii="Segoe UI" w:hAnsi="Segoe UI" w:cs="Segoe UI"/>
          <w:sz w:val="24"/>
          <w:szCs w:val="24"/>
          <w:lang w:val="en-US"/>
        </w:rPr>
        <w:t>mendahului</w:t>
      </w:r>
      <w:proofErr w:type="spellEnd"/>
      <w:r w:rsidRPr="000411BC">
        <w:rPr>
          <w:rFonts w:ascii="Segoe UI" w:hAnsi="Segoe UI" w:cs="Segoe UI"/>
          <w:sz w:val="24"/>
          <w:szCs w:val="24"/>
        </w:rPr>
        <w:t xml:space="preserve"> </w:t>
      </w:r>
      <w:r w:rsidRPr="000411BC">
        <w:rPr>
          <w:rFonts w:ascii="Segoe UI" w:hAnsi="Segoe UI" w:cs="Segoe UI"/>
          <w:sz w:val="24"/>
          <w:szCs w:val="24"/>
          <w:lang w:val="en-US"/>
        </w:rPr>
        <w:t xml:space="preserve">Adam Smith, Ricardo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para </w:t>
      </w:r>
      <w:proofErr w:type="spellStart"/>
      <w:r w:rsidRPr="000411BC">
        <w:rPr>
          <w:rFonts w:ascii="Segoe UI" w:hAnsi="Segoe UI" w:cs="Segoe UI"/>
          <w:sz w:val="24"/>
          <w:szCs w:val="24"/>
          <w:lang w:val="en-US"/>
        </w:rPr>
        <w:t>ekonom</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Eropa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lainnya</w:t>
      </w:r>
      <w:proofErr w:type="spellEnd"/>
      <w:r w:rsidRPr="000411BC">
        <w:rPr>
          <w:rFonts w:ascii="Segoe UI" w:hAnsi="Segoe UI" w:cs="Segoe UI"/>
          <w:sz w:val="24"/>
          <w:szCs w:val="24"/>
        </w:rPr>
        <w:t>.</w:t>
      </w:r>
      <w:r w:rsidR="00074476">
        <w:rPr>
          <w:rStyle w:val="FootnoteReference"/>
          <w:rFonts w:ascii="Segoe UI" w:hAnsi="Segoe UI" w:cs="Segoe UI"/>
          <w:sz w:val="24"/>
          <w:szCs w:val="24"/>
        </w:rPr>
        <w:footnoteReference w:id="4"/>
      </w:r>
      <w:r w:rsidRPr="000411BC">
        <w:rPr>
          <w:rFonts w:ascii="Segoe UI" w:hAnsi="Segoe UI" w:cs="Segoe UI"/>
          <w:sz w:val="24"/>
          <w:szCs w:val="24"/>
        </w:rPr>
        <w:t xml:space="preserve"> </w:t>
      </w:r>
    </w:p>
    <w:p w:rsidR="000411BC" w:rsidRPr="000411BC" w:rsidRDefault="000411BC" w:rsidP="006309C0">
      <w:pPr>
        <w:spacing w:after="80"/>
        <w:ind w:left="284" w:firstLine="567"/>
        <w:jc w:val="both"/>
        <w:rPr>
          <w:rFonts w:ascii="Segoe UI" w:hAnsi="Segoe UI" w:cs="Segoe UI"/>
          <w:sz w:val="24"/>
          <w:szCs w:val="24"/>
          <w:lang w:val="en-US"/>
        </w:rPr>
      </w:pP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merupakan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tokoh</w:t>
      </w:r>
      <w:proofErr w:type="spellEnd"/>
      <w:r w:rsidRPr="000411BC">
        <w:rPr>
          <w:rFonts w:ascii="Segoe UI" w:hAnsi="Segoe UI" w:cs="Segoe UI"/>
          <w:sz w:val="24"/>
          <w:szCs w:val="24"/>
          <w:lang w:val="en-US"/>
        </w:rPr>
        <w:t xml:space="preserve"> yang </w:t>
      </w:r>
      <w:proofErr w:type="spellStart"/>
      <w:r w:rsidRPr="000411BC">
        <w:rPr>
          <w:rFonts w:ascii="Segoe UI" w:hAnsi="Segoe UI" w:cs="Segoe UI"/>
          <w:sz w:val="24"/>
          <w:szCs w:val="24"/>
          <w:lang w:val="en-US"/>
        </w:rPr>
        <w:t>banyak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memberikan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kontribusi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wacana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pengembangan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peradaban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dunia</w:t>
      </w:r>
      <w:proofErr w:type="spellEnd"/>
      <w:r w:rsidRPr="000411BC">
        <w:rPr>
          <w:rFonts w:ascii="Segoe UI" w:hAnsi="Segoe UI" w:cs="Segoe UI"/>
          <w:sz w:val="24"/>
          <w:szCs w:val="24"/>
          <w:lang w:val="en-US"/>
        </w:rPr>
        <w:t>,</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khususnya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umat</w:t>
      </w:r>
      <w:proofErr w:type="spellEnd"/>
      <w:r w:rsidRPr="000411BC">
        <w:rPr>
          <w:rFonts w:ascii="Segoe UI" w:hAnsi="Segoe UI" w:cs="Segoe UI"/>
          <w:sz w:val="24"/>
          <w:szCs w:val="24"/>
          <w:lang w:val="en-US"/>
        </w:rPr>
        <w:t xml:space="preserve"> Islam. </w:t>
      </w:r>
      <w:proofErr w:type="spellStart"/>
      <w:r w:rsidRPr="000411BC">
        <w:rPr>
          <w:rFonts w:ascii="Segoe UI" w:hAnsi="Segoe UI" w:cs="Segoe UI"/>
          <w:sz w:val="24"/>
          <w:szCs w:val="24"/>
          <w:lang w:val="en-US"/>
        </w:rPr>
        <w:t>Konsep</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teori</w:t>
      </w:r>
      <w:proofErr w:type="spellEnd"/>
      <w:r w:rsidRPr="000411BC">
        <w:rPr>
          <w:rFonts w:ascii="Segoe UI" w:hAnsi="Segoe UI" w:cs="Segoe UI"/>
          <w:sz w:val="24"/>
          <w:szCs w:val="24"/>
          <w:lang w:val="en-US"/>
        </w:rPr>
        <w:t xml:space="preserve"> yang </w:t>
      </w:r>
      <w:proofErr w:type="spellStart"/>
      <w:r w:rsidRPr="000411BC">
        <w:rPr>
          <w:rFonts w:ascii="Segoe UI" w:hAnsi="Segoe UI" w:cs="Segoe UI"/>
          <w:sz w:val="24"/>
          <w:szCs w:val="24"/>
          <w:lang w:val="en-US"/>
        </w:rPr>
        <w:t>tertuang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rPr>
        <w:t xml:space="preserve"> </w:t>
      </w:r>
      <w:r w:rsidRPr="000411BC">
        <w:rPr>
          <w:rFonts w:ascii="Segoe UI" w:hAnsi="Segoe UI" w:cs="Segoe UI"/>
          <w:sz w:val="24"/>
          <w:szCs w:val="24"/>
          <w:lang w:val="en-US"/>
        </w:rPr>
        <w:t xml:space="preserve">magnum </w:t>
      </w:r>
      <w:proofErr w:type="spellStart"/>
      <w:r w:rsidRPr="000411BC">
        <w:rPr>
          <w:rFonts w:ascii="Segoe UI" w:hAnsi="Segoe UI" w:cs="Segoe UI"/>
          <w:sz w:val="24"/>
          <w:szCs w:val="24"/>
          <w:lang w:val="en-US"/>
        </w:rPr>
        <w:t>opusnya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Muqaddimah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memberikan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inspirasi</w:t>
      </w:r>
      <w:proofErr w:type="spellEnd"/>
      <w:r w:rsidRPr="000411BC">
        <w:rPr>
          <w:rFonts w:ascii="Segoe UI" w:hAnsi="Segoe UI" w:cs="Segoe UI"/>
          <w:sz w:val="24"/>
          <w:szCs w:val="24"/>
          <w:lang w:val="en-US"/>
        </w:rPr>
        <w:t xml:space="preserve"> para</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intelektual</w:t>
      </w:r>
      <w:proofErr w:type="spellEnd"/>
      <w:r w:rsidRPr="000411BC">
        <w:rPr>
          <w:rFonts w:ascii="Segoe UI" w:hAnsi="Segoe UI" w:cs="Segoe UI"/>
          <w:sz w:val="24"/>
          <w:szCs w:val="24"/>
          <w:lang w:val="en-US"/>
        </w:rPr>
        <w:t xml:space="preserve"> Barat </w:t>
      </w:r>
      <w:proofErr w:type="spellStart"/>
      <w:r w:rsidRPr="000411BC">
        <w:rPr>
          <w:rFonts w:ascii="Segoe UI" w:hAnsi="Segoe UI" w:cs="Segoe UI"/>
          <w:sz w:val="24"/>
          <w:szCs w:val="24"/>
          <w:lang w:val="en-US"/>
        </w:rPr>
        <w:t>maupun</w:t>
      </w:r>
      <w:proofErr w:type="spellEnd"/>
      <w:r w:rsidRPr="000411BC">
        <w:rPr>
          <w:rFonts w:ascii="Segoe UI" w:hAnsi="Segoe UI" w:cs="Segoe UI"/>
          <w:sz w:val="24"/>
          <w:szCs w:val="24"/>
          <w:lang w:val="en-US"/>
        </w:rPr>
        <w:t xml:space="preserve"> Islam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membangun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peradaban</w:t>
      </w:r>
      <w:proofErr w:type="spellEnd"/>
      <w:r w:rsidRPr="000411BC">
        <w:rPr>
          <w:rFonts w:ascii="Segoe UI" w:hAnsi="Segoe UI" w:cs="Segoe UI"/>
          <w:sz w:val="24"/>
          <w:szCs w:val="24"/>
          <w:lang w:val="en-US"/>
        </w:rPr>
        <w:t>.</w:t>
      </w:r>
      <w:r w:rsidR="00E715B8">
        <w:rPr>
          <w:rStyle w:val="FootnoteReference"/>
          <w:rFonts w:ascii="Segoe UI" w:hAnsi="Segoe UI" w:cs="Segoe UI"/>
          <w:sz w:val="24"/>
          <w:szCs w:val="24"/>
          <w:lang w:val="en-US"/>
        </w:rPr>
        <w:footnoteReference w:id="5"/>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Sejarawan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Inggris</w:t>
      </w:r>
      <w:proofErr w:type="spellEnd"/>
      <w:r w:rsidRPr="000411BC">
        <w:rPr>
          <w:rFonts w:ascii="Segoe UI" w:hAnsi="Segoe UI" w:cs="Segoe UI"/>
          <w:sz w:val="24"/>
          <w:szCs w:val="24"/>
          <w:lang w:val="en-US"/>
        </w:rPr>
        <w:t xml:space="preserve">, A.J. Toynbee </w:t>
      </w:r>
      <w:proofErr w:type="spellStart"/>
      <w:r w:rsidRPr="000411BC">
        <w:rPr>
          <w:rFonts w:ascii="Segoe UI" w:hAnsi="Segoe UI" w:cs="Segoe UI"/>
          <w:sz w:val="24"/>
          <w:szCs w:val="24"/>
          <w:lang w:val="en-US"/>
        </w:rPr>
        <w:t>menyebut</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Muqaddimah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sebagai</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karya</w:t>
      </w:r>
      <w:proofErr w:type="spellEnd"/>
      <w:r w:rsidRPr="000411BC">
        <w:rPr>
          <w:rFonts w:ascii="Segoe UI" w:hAnsi="Segoe UI" w:cs="Segoe UI"/>
          <w:sz w:val="24"/>
          <w:szCs w:val="24"/>
          <w:lang w:val="en-US"/>
        </w:rPr>
        <w:t xml:space="preserve"> monumental yang </w:t>
      </w:r>
      <w:proofErr w:type="spellStart"/>
      <w:r w:rsidRPr="000411BC">
        <w:rPr>
          <w:rFonts w:ascii="Segoe UI" w:hAnsi="Segoe UI" w:cs="Segoe UI"/>
          <w:sz w:val="24"/>
          <w:szCs w:val="24"/>
          <w:lang w:val="en-US"/>
        </w:rPr>
        <w:t>sangat</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berharga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Bahkan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Misbâh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alÂmily</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menjadikan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Ibnu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Khaldun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sebagai</w:t>
      </w:r>
      <w:proofErr w:type="spellEnd"/>
      <w:r w:rsidRPr="000411BC">
        <w:rPr>
          <w:rFonts w:ascii="Segoe UI" w:hAnsi="Segoe UI" w:cs="Segoe UI"/>
          <w:sz w:val="24"/>
          <w:szCs w:val="24"/>
          <w:lang w:val="en-US"/>
        </w:rPr>
        <w:t xml:space="preserve"> variable</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melakukan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studi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komparatif</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antara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lang w:val="en-US"/>
        </w:rPr>
        <w:t xml:space="preserve"> Arab </w:t>
      </w:r>
      <w:proofErr w:type="spellStart"/>
      <w:r w:rsidRPr="000411BC">
        <w:rPr>
          <w:rFonts w:ascii="Segoe UI" w:hAnsi="Segoe UI" w:cs="Segoe UI"/>
          <w:sz w:val="24"/>
          <w:szCs w:val="24"/>
          <w:lang w:val="en-US"/>
        </w:rPr>
        <w:t>dengan</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Yunani</w:t>
      </w:r>
      <w:proofErr w:type="spellEnd"/>
      <w:r w:rsidRPr="000411BC">
        <w:rPr>
          <w:rFonts w:ascii="Segoe UI" w:hAnsi="Segoe UI" w:cs="Segoe UI"/>
          <w:sz w:val="24"/>
          <w:szCs w:val="24"/>
          <w:lang w:val="en-US"/>
        </w:rPr>
        <w:t xml:space="preserve">. Di </w:t>
      </w:r>
      <w:proofErr w:type="spellStart"/>
      <w:r w:rsidRPr="000411BC">
        <w:rPr>
          <w:rFonts w:ascii="Segoe UI" w:hAnsi="Segoe UI" w:cs="Segoe UI"/>
          <w:sz w:val="24"/>
          <w:szCs w:val="24"/>
          <w:lang w:val="en-US"/>
        </w:rPr>
        <w:t>samping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itu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banyak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sosiolog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filosuf</w:t>
      </w:r>
      <w:proofErr w:type="spellEnd"/>
      <w:r w:rsidRPr="000411BC">
        <w:rPr>
          <w:rFonts w:ascii="Segoe UI" w:hAnsi="Segoe UI" w:cs="Segoe UI"/>
          <w:sz w:val="24"/>
          <w:szCs w:val="24"/>
          <w:lang w:val="en-US"/>
        </w:rPr>
        <w:t>,</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sejarawan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ahli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politik</w:t>
      </w:r>
      <w:proofErr w:type="spellEnd"/>
      <w:r w:rsidRPr="000411BC">
        <w:rPr>
          <w:rFonts w:ascii="Segoe UI" w:hAnsi="Segoe UI" w:cs="Segoe UI"/>
          <w:sz w:val="24"/>
          <w:szCs w:val="24"/>
          <w:lang w:val="en-US"/>
        </w:rPr>
        <w:t xml:space="preserve"> yang </w:t>
      </w:r>
      <w:proofErr w:type="spellStart"/>
      <w:r w:rsidRPr="000411BC">
        <w:rPr>
          <w:rFonts w:ascii="Segoe UI" w:hAnsi="Segoe UI" w:cs="Segoe UI"/>
          <w:sz w:val="24"/>
          <w:szCs w:val="24"/>
          <w:lang w:val="en-US"/>
        </w:rPr>
        <w:t>memuji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kehebatan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keluasan</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wawasannya</w:t>
      </w:r>
      <w:proofErr w:type="spellEnd"/>
      <w:r w:rsidRPr="000411BC">
        <w:rPr>
          <w:rFonts w:ascii="Segoe UI" w:hAnsi="Segoe UI" w:cs="Segoe UI"/>
          <w:sz w:val="24"/>
          <w:szCs w:val="24"/>
          <w:lang w:val="en-US"/>
        </w:rPr>
        <w:t>.</w:t>
      </w:r>
      <w:r w:rsidR="00E715B8">
        <w:rPr>
          <w:rStyle w:val="FootnoteReference"/>
          <w:rFonts w:ascii="Segoe UI" w:hAnsi="Segoe UI" w:cs="Segoe UI"/>
          <w:sz w:val="24"/>
          <w:szCs w:val="24"/>
          <w:lang w:val="en-US"/>
        </w:rPr>
        <w:footnoteReference w:id="6"/>
      </w:r>
    </w:p>
    <w:p w:rsidR="000411BC" w:rsidRPr="000411BC" w:rsidRDefault="000411BC" w:rsidP="006309C0">
      <w:pPr>
        <w:spacing w:after="80"/>
        <w:ind w:left="284" w:firstLine="567"/>
        <w:jc w:val="both"/>
        <w:rPr>
          <w:rFonts w:ascii="Segoe UI" w:hAnsi="Segoe UI" w:cs="Segoe UI"/>
          <w:sz w:val="24"/>
          <w:szCs w:val="24"/>
        </w:rPr>
      </w:pPr>
      <w:r w:rsidRPr="000411BC">
        <w:rPr>
          <w:rFonts w:ascii="Segoe UI" w:hAnsi="Segoe UI" w:cs="Segoe UI"/>
          <w:sz w:val="24"/>
          <w:szCs w:val="24"/>
        </w:rPr>
        <w:t xml:space="preserve">Genealogi pemikiran Ibnu Khaldun, khususnya teori sejarahnya telah merambah ke seluruh struktur masyarakat. Semua kalangan; baik rakyat, pemerintah maupun kaum terpelajar mempunyai semangat yang tinggi untuk mempelajari </w:t>
      </w:r>
      <w:r w:rsidRPr="000411BC">
        <w:rPr>
          <w:rFonts w:ascii="Segoe UI" w:hAnsi="Segoe UI" w:cs="Segoe UI"/>
          <w:sz w:val="24"/>
          <w:szCs w:val="24"/>
        </w:rPr>
        <w:lastRenderedPageBreak/>
        <w:t xml:space="preserve">pemikiran sejarahnya. </w:t>
      </w:r>
      <w:r w:rsidRPr="000411BC">
        <w:rPr>
          <w:rFonts w:ascii="Segoe UI" w:hAnsi="Segoe UI" w:cs="Segoe UI"/>
          <w:sz w:val="24"/>
          <w:szCs w:val="24"/>
          <w:lang w:val="en-US"/>
        </w:rPr>
        <w:t xml:space="preserve">Hal </w:t>
      </w:r>
      <w:proofErr w:type="spellStart"/>
      <w:r w:rsidRPr="000411BC">
        <w:rPr>
          <w:rFonts w:ascii="Segoe UI" w:hAnsi="Segoe UI" w:cs="Segoe UI"/>
          <w:sz w:val="24"/>
          <w:szCs w:val="24"/>
          <w:lang w:val="en-US"/>
        </w:rPr>
        <w:t>ini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karena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sejarah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merupakan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disiplin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ilmu</w:t>
      </w:r>
      <w:proofErr w:type="spellEnd"/>
      <w:r w:rsidRPr="000411BC">
        <w:rPr>
          <w:rFonts w:ascii="Segoe UI" w:hAnsi="Segoe UI" w:cs="Segoe UI"/>
          <w:sz w:val="24"/>
          <w:szCs w:val="24"/>
          <w:lang w:val="en-US"/>
        </w:rPr>
        <w:t xml:space="preserve"> yang</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dipelajari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secara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luas</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oleh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bangsa-bangsa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dari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berbagai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generasi</w:t>
      </w:r>
      <w:proofErr w:type="spellEnd"/>
      <w:r w:rsidRPr="000411BC">
        <w:rPr>
          <w:rFonts w:ascii="Segoe UI" w:hAnsi="Segoe UI" w:cs="Segoe UI"/>
          <w:sz w:val="24"/>
          <w:szCs w:val="24"/>
          <w:lang w:val="en-US"/>
        </w:rPr>
        <w:t>.</w:t>
      </w:r>
      <w:r w:rsidRPr="000411BC">
        <w:rPr>
          <w:rFonts w:ascii="Segoe UI" w:hAnsi="Segoe UI" w:cs="Segoe UI"/>
          <w:sz w:val="24"/>
          <w:szCs w:val="24"/>
        </w:rPr>
        <w:t xml:space="preserve"> </w:t>
      </w:r>
      <w:proofErr w:type="spellStart"/>
      <w:r w:rsidRPr="000411BC">
        <w:rPr>
          <w:rFonts w:ascii="Segoe UI" w:hAnsi="Segoe UI" w:cs="Segoe UI"/>
          <w:sz w:val="24"/>
          <w:szCs w:val="24"/>
          <w:lang w:val="en-US"/>
        </w:rPr>
        <w:t>Sejarah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mengeksplorasi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keterangan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tentang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peristiwa-peristiwa</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politik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negara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peristiwa-peristiwa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masa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lampau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tampil</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dengan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berbagai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bentuk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ungkapan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perumpamaan</w:t>
      </w:r>
      <w:proofErr w:type="spellEnd"/>
      <w:r w:rsidRPr="000411BC">
        <w:rPr>
          <w:rFonts w:ascii="Segoe UI" w:hAnsi="Segoe UI" w:cs="Segoe UI"/>
          <w:sz w:val="24"/>
          <w:szCs w:val="24"/>
          <w:lang w:val="en-US"/>
        </w:rPr>
        <w:t>.</w:t>
      </w:r>
      <w:r w:rsidR="00C65EF8">
        <w:rPr>
          <w:rStyle w:val="FootnoteReference"/>
          <w:rFonts w:ascii="Segoe UI" w:hAnsi="Segoe UI" w:cs="Segoe UI"/>
          <w:sz w:val="24"/>
          <w:szCs w:val="24"/>
          <w:lang w:val="en-US"/>
        </w:rPr>
        <w:footnoteReference w:id="7"/>
      </w:r>
    </w:p>
    <w:p w:rsidR="000411BC" w:rsidRPr="000411BC" w:rsidRDefault="000411BC" w:rsidP="006309C0">
      <w:pPr>
        <w:spacing w:after="80"/>
        <w:ind w:left="284" w:firstLine="567"/>
        <w:jc w:val="both"/>
        <w:rPr>
          <w:rFonts w:ascii="Segoe UI" w:hAnsi="Segoe UI" w:cs="Segoe UI"/>
          <w:sz w:val="24"/>
          <w:szCs w:val="24"/>
        </w:rPr>
      </w:pPr>
      <w:r w:rsidRPr="000411BC">
        <w:rPr>
          <w:rFonts w:ascii="Segoe UI" w:hAnsi="Segoe UI" w:cs="Segoe UI"/>
          <w:sz w:val="24"/>
          <w:szCs w:val="24"/>
        </w:rPr>
        <w:t xml:space="preserve">Sayyed Husen Allatas berpendapat bahwa metode socio historis diartikan sebagai pemahaman bahwa setiap agama, buah pikiran orang atau masyarakat harus dilihat, sebagai suatu kenyataan yang mempunyai kesatuan dengan waktu, tempat, kebudayaan, golongan dan lingkungan dimana kepercayaan, ajaran dan kejadian itu timbul. </w:t>
      </w:r>
      <w:proofErr w:type="spellStart"/>
      <w:r w:rsidRPr="000411BC">
        <w:rPr>
          <w:rFonts w:ascii="Segoe UI" w:hAnsi="Segoe UI" w:cs="Segoe UI"/>
          <w:sz w:val="24"/>
          <w:szCs w:val="24"/>
          <w:lang w:val="en-US"/>
        </w:rPr>
        <w:t>Dengan</w:t>
      </w:r>
      <w:proofErr w:type="spellEnd"/>
      <w:r w:rsidRPr="000411BC">
        <w:rPr>
          <w:rFonts w:ascii="Segoe UI" w:hAnsi="Segoe UI" w:cs="Segoe UI"/>
          <w:sz w:val="24"/>
          <w:szCs w:val="24"/>
          <w:lang w:val="en-US"/>
        </w:rPr>
        <w:t xml:space="preserve"> kata lain</w:t>
      </w:r>
      <w:r w:rsidRPr="000411BC">
        <w:rPr>
          <w:rFonts w:ascii="Segoe UI" w:hAnsi="Segoe UI" w:cs="Segoe UI"/>
          <w:sz w:val="24"/>
          <w:szCs w:val="24"/>
        </w:rPr>
        <w:t>,</w:t>
      </w:r>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perubahan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corak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rPr>
        <w:t xml:space="preserve"> tokoh</w:t>
      </w:r>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tidak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bisa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lepas</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dari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perubahan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sosial</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budaya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setempat</w:t>
      </w:r>
      <w:proofErr w:type="spellEnd"/>
      <w:r w:rsidR="00C65EF8">
        <w:rPr>
          <w:rFonts w:ascii="Segoe UI" w:hAnsi="Segoe UI" w:cs="Segoe UI"/>
          <w:sz w:val="24"/>
          <w:szCs w:val="24"/>
          <w:lang w:val="en-US"/>
        </w:rPr>
        <w:t>.</w:t>
      </w:r>
      <w:r w:rsidR="00C65EF8">
        <w:rPr>
          <w:rStyle w:val="FootnoteReference"/>
          <w:rFonts w:ascii="Segoe UI" w:hAnsi="Segoe UI" w:cs="Segoe UI"/>
          <w:sz w:val="24"/>
          <w:szCs w:val="24"/>
          <w:lang w:val="en-US"/>
        </w:rPr>
        <w:footnoteReference w:id="8"/>
      </w:r>
      <w:r w:rsidRPr="000411BC">
        <w:rPr>
          <w:rFonts w:ascii="Segoe UI" w:hAnsi="Segoe UI" w:cs="Segoe UI"/>
          <w:sz w:val="24"/>
          <w:szCs w:val="24"/>
        </w:rPr>
        <w:t xml:space="preserve"> Dalam kenyataan sejarah cukup banyak usaha yang dilakukan oleh pemikir-pemikir dalam memahami ajaran agama dan pola pemikirannya yang berasal dari sumber pokoknya. Hasil pemikiran tokoh-tokoh itu telah menghasilkan teori-teori yang dijadikan rujukan oleh masyarakat. </w:t>
      </w:r>
      <w:r w:rsidRPr="000411BC">
        <w:rPr>
          <w:rFonts w:ascii="Segoe UI" w:hAnsi="Segoe UI" w:cs="Segoe UI"/>
          <w:sz w:val="24"/>
          <w:szCs w:val="24"/>
          <w:lang w:val="en-US"/>
        </w:rPr>
        <w:t xml:space="preserve">Hal </w:t>
      </w:r>
      <w:proofErr w:type="spellStart"/>
      <w:r w:rsidRPr="000411BC">
        <w:rPr>
          <w:rFonts w:ascii="Segoe UI" w:hAnsi="Segoe UI" w:cs="Segoe UI"/>
          <w:sz w:val="24"/>
          <w:szCs w:val="24"/>
          <w:lang w:val="en-US"/>
        </w:rPr>
        <w:t>ini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bisa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terjadi</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dikarenakan</w:t>
      </w:r>
      <w:proofErr w:type="spellEnd"/>
      <w:r w:rsidRPr="000411BC">
        <w:rPr>
          <w:rFonts w:ascii="Segoe UI" w:hAnsi="Segoe UI" w:cs="Segoe UI"/>
          <w:sz w:val="24"/>
          <w:szCs w:val="24"/>
          <w:lang w:val="en-US"/>
        </w:rPr>
        <w:t xml:space="preserve"> di </w:t>
      </w:r>
      <w:proofErr w:type="spellStart"/>
      <w:r w:rsidRPr="000411BC">
        <w:rPr>
          <w:rFonts w:ascii="Segoe UI" w:hAnsi="Segoe UI" w:cs="Segoe UI"/>
          <w:sz w:val="24"/>
          <w:szCs w:val="24"/>
          <w:lang w:val="en-US"/>
        </w:rPr>
        <w:t>dalam</w:t>
      </w:r>
      <w:proofErr w:type="spellEnd"/>
      <w:r w:rsidRPr="000411BC">
        <w:rPr>
          <w:rFonts w:ascii="Segoe UI" w:hAnsi="Segoe UI" w:cs="Segoe UI"/>
          <w:sz w:val="24"/>
          <w:szCs w:val="24"/>
          <w:lang w:val="en-US"/>
        </w:rPr>
        <w:t xml:space="preserve"> </w:t>
      </w:r>
      <w:r w:rsidRPr="000411BC">
        <w:rPr>
          <w:rFonts w:ascii="Segoe UI" w:hAnsi="Segoe UI" w:cs="Segoe UI"/>
          <w:sz w:val="24"/>
          <w:szCs w:val="24"/>
        </w:rPr>
        <w:t>diri</w:t>
      </w:r>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seseorang</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dapat</w:t>
      </w:r>
      <w:proofErr w:type="spellEnd"/>
      <w:r w:rsidRPr="000411BC">
        <w:rPr>
          <w:rFonts w:ascii="Segoe UI" w:hAnsi="Segoe UI" w:cs="Segoe UI"/>
          <w:sz w:val="24"/>
          <w:szCs w:val="24"/>
          <w:lang w:val="en-US"/>
        </w:rPr>
        <w:t xml:space="preserve"> </w:t>
      </w:r>
      <w:r w:rsidRPr="000411BC">
        <w:rPr>
          <w:rFonts w:ascii="Segoe UI" w:hAnsi="Segoe UI" w:cs="Segoe UI"/>
          <w:sz w:val="24"/>
          <w:szCs w:val="24"/>
        </w:rPr>
        <w:t xml:space="preserve">dipahami </w:t>
      </w:r>
      <w:proofErr w:type="spellStart"/>
      <w:r w:rsidRPr="000411BC">
        <w:rPr>
          <w:rFonts w:ascii="Segoe UI" w:hAnsi="Segoe UI" w:cs="Segoe UI"/>
          <w:sz w:val="24"/>
          <w:szCs w:val="24"/>
          <w:lang w:val="en-US"/>
        </w:rPr>
        <w:t>melalui</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pemikirannya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penafsiran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terhadap</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ajaran</w:t>
      </w:r>
      <w:proofErr w:type="spellEnd"/>
      <w:r w:rsidRPr="000411BC">
        <w:rPr>
          <w:rFonts w:ascii="Segoe UI" w:hAnsi="Segoe UI" w:cs="Segoe UI"/>
          <w:sz w:val="24"/>
          <w:szCs w:val="24"/>
          <w:lang w:val="en-US"/>
        </w:rPr>
        <w:t xml:space="preserve"> agama. </w:t>
      </w:r>
      <w:proofErr w:type="spellStart"/>
      <w:r w:rsidRPr="000411BC">
        <w:rPr>
          <w:rFonts w:ascii="Segoe UI" w:hAnsi="Segoe UI" w:cs="Segoe UI"/>
          <w:sz w:val="24"/>
          <w:szCs w:val="24"/>
          <w:lang w:val="en-US"/>
        </w:rPr>
        <w:t>Semua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pemikiran</w:t>
      </w:r>
      <w:proofErr w:type="spellEnd"/>
      <w:r w:rsidRPr="000411BC">
        <w:rPr>
          <w:rFonts w:ascii="Segoe UI" w:hAnsi="Segoe UI" w:cs="Segoe UI"/>
          <w:sz w:val="24"/>
          <w:szCs w:val="24"/>
        </w:rPr>
        <w:t xml:space="preserve"> </w:t>
      </w:r>
      <w:r w:rsidRPr="000411BC">
        <w:rPr>
          <w:rFonts w:ascii="Segoe UI" w:hAnsi="Segoe UI" w:cs="Segoe UI"/>
          <w:sz w:val="24"/>
          <w:szCs w:val="24"/>
          <w:lang w:val="en-US"/>
        </w:rPr>
        <w:t xml:space="preserve">yang </w:t>
      </w:r>
      <w:proofErr w:type="spellStart"/>
      <w:r w:rsidRPr="000411BC">
        <w:rPr>
          <w:rFonts w:ascii="Segoe UI" w:hAnsi="Segoe UI" w:cs="Segoe UI"/>
          <w:sz w:val="24"/>
          <w:szCs w:val="24"/>
          <w:lang w:val="en-US"/>
        </w:rPr>
        <w:t>mereka</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sumbangkan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itu</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tidak</w:t>
      </w:r>
      <w:proofErr w:type="spellEnd"/>
      <w:r w:rsidRPr="000411BC">
        <w:rPr>
          <w:rFonts w:ascii="Segoe UI" w:hAnsi="Segoe UI" w:cs="Segoe UI"/>
          <w:sz w:val="24"/>
          <w:szCs w:val="24"/>
          <w:lang w:val="en-US"/>
        </w:rPr>
        <w:t xml:space="preserve"> lain </w:t>
      </w:r>
      <w:proofErr w:type="spellStart"/>
      <w:r w:rsidRPr="000411BC">
        <w:rPr>
          <w:rFonts w:ascii="Segoe UI" w:hAnsi="Segoe UI" w:cs="Segoe UI"/>
          <w:sz w:val="24"/>
          <w:szCs w:val="24"/>
          <w:lang w:val="en-US"/>
        </w:rPr>
        <w:t>adalah</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merupakan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sumbangan</w:t>
      </w:r>
      <w:proofErr w:type="spellEnd"/>
      <w:r w:rsidRPr="000411BC">
        <w:rPr>
          <w:rFonts w:ascii="Segoe UI" w:hAnsi="Segoe UI" w:cs="Segoe UI"/>
          <w:sz w:val="24"/>
          <w:szCs w:val="24"/>
        </w:rPr>
        <w:t xml:space="preserve"> </w:t>
      </w:r>
      <w:proofErr w:type="spellStart"/>
      <w:r w:rsidRPr="000411BC">
        <w:rPr>
          <w:rFonts w:ascii="Segoe UI" w:hAnsi="Segoe UI" w:cs="Segoe UI"/>
          <w:sz w:val="24"/>
          <w:szCs w:val="24"/>
          <w:lang w:val="en-US"/>
        </w:rPr>
        <w:t>besar</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untuk</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menjawab</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tantangan</w:t>
      </w:r>
      <w:proofErr w:type="spellEnd"/>
      <w:r w:rsidRPr="000411BC">
        <w:rPr>
          <w:rFonts w:ascii="Segoe UI" w:hAnsi="Segoe UI" w:cs="Segoe UI"/>
          <w:sz w:val="24"/>
          <w:szCs w:val="24"/>
          <w:lang w:val="en-US"/>
        </w:rPr>
        <w:t xml:space="preserve"> </w:t>
      </w:r>
      <w:proofErr w:type="spellStart"/>
      <w:r w:rsidRPr="000411BC">
        <w:rPr>
          <w:rFonts w:ascii="Segoe UI" w:hAnsi="Segoe UI" w:cs="Segoe UI"/>
          <w:sz w:val="24"/>
          <w:szCs w:val="24"/>
          <w:lang w:val="en-US"/>
        </w:rPr>
        <w:t>jaman</w:t>
      </w:r>
      <w:proofErr w:type="spellEnd"/>
      <w:r w:rsidRPr="000411BC">
        <w:rPr>
          <w:rFonts w:ascii="Segoe UI" w:hAnsi="Segoe UI" w:cs="Segoe UI"/>
          <w:sz w:val="24"/>
          <w:szCs w:val="24"/>
          <w:lang w:val="en-US"/>
        </w:rPr>
        <w:t>.</w:t>
      </w:r>
      <w:r w:rsidRPr="000411BC">
        <w:rPr>
          <w:rFonts w:ascii="Segoe UI" w:hAnsi="Segoe UI" w:cs="Segoe UI"/>
          <w:sz w:val="24"/>
          <w:szCs w:val="24"/>
        </w:rPr>
        <w:t xml:space="preserve"> </w:t>
      </w:r>
    </w:p>
    <w:p w:rsidR="000411BC" w:rsidRPr="000411BC" w:rsidRDefault="000411BC" w:rsidP="006309C0">
      <w:pPr>
        <w:spacing w:after="80"/>
        <w:ind w:left="284" w:firstLine="567"/>
        <w:jc w:val="both"/>
        <w:rPr>
          <w:rFonts w:ascii="Segoe UI" w:hAnsi="Segoe UI" w:cs="Segoe UI"/>
          <w:sz w:val="24"/>
          <w:szCs w:val="24"/>
        </w:rPr>
      </w:pPr>
      <w:r w:rsidRPr="000411BC">
        <w:rPr>
          <w:rFonts w:ascii="Segoe UI" w:hAnsi="Segoe UI" w:cs="Segoe UI"/>
          <w:sz w:val="24"/>
          <w:szCs w:val="24"/>
        </w:rPr>
        <w:t xml:space="preserve">Dengan tidak mengesampingkan apa yang telah dicapai oleh tokoh-tokoh/pemikir di masa silam dengan cara dan kemampuannya serta telah diikuti oleh pengikutnya, masih dirasakan adanya suatu metode pemahaman ajaran yaitu metode sosio-historis. Metode ini dimaksudkan untuk memahami dan mendekati firman Tuhan dan sabda Nabi yang meliputi prinsip-prinsip sosial, politik, ekonomi, pendidikan, hukum, dan kepercayaan dan sebagainya dengan memperhatikan konteks waktu, tempat dan kebudayaan setempat, dimana firman itu disampaikan. Metode sosio-historis ini merupakan proses pemikiran yang terpadu antara </w:t>
      </w:r>
      <w:r w:rsidRPr="000411BC">
        <w:rPr>
          <w:rFonts w:ascii="Segoe UI" w:hAnsi="Segoe UI" w:cs="Segoe UI"/>
          <w:i/>
          <w:iCs/>
          <w:sz w:val="24"/>
          <w:szCs w:val="24"/>
        </w:rPr>
        <w:t>das sollen</w:t>
      </w:r>
      <w:r w:rsidRPr="000411BC">
        <w:rPr>
          <w:rFonts w:ascii="Segoe UI" w:hAnsi="Segoe UI" w:cs="Segoe UI"/>
          <w:sz w:val="24"/>
          <w:szCs w:val="24"/>
        </w:rPr>
        <w:t xml:space="preserve"> dan </w:t>
      </w:r>
      <w:r w:rsidRPr="000411BC">
        <w:rPr>
          <w:rFonts w:ascii="Segoe UI" w:hAnsi="Segoe UI" w:cs="Segoe UI"/>
          <w:i/>
          <w:iCs/>
          <w:sz w:val="24"/>
          <w:szCs w:val="24"/>
        </w:rPr>
        <w:t>das sein</w:t>
      </w:r>
      <w:r w:rsidRPr="000411BC">
        <w:rPr>
          <w:rFonts w:ascii="Segoe UI" w:hAnsi="Segoe UI" w:cs="Segoe UI"/>
          <w:sz w:val="24"/>
          <w:szCs w:val="24"/>
        </w:rPr>
        <w:t xml:space="preserve">, dalam usaha memahami pemikiran atau suatu aliran dengan </w:t>
      </w:r>
      <w:r w:rsidRPr="000411BC">
        <w:rPr>
          <w:rFonts w:ascii="Segoe UI" w:hAnsi="Segoe UI" w:cs="Segoe UI"/>
          <w:sz w:val="24"/>
          <w:szCs w:val="24"/>
        </w:rPr>
        <w:lastRenderedPageBreak/>
        <w:t>berpijak di atas realitas sekeliling manusia. Berpikir dengan cara demikian berarti suatu usaha untuk memahami konsep dengan menarik ke alam kenyataan.</w:t>
      </w:r>
      <w:r w:rsidR="002200B0">
        <w:rPr>
          <w:rStyle w:val="FootnoteReference"/>
          <w:rFonts w:ascii="Segoe UI" w:hAnsi="Segoe UI" w:cs="Segoe UI"/>
          <w:sz w:val="24"/>
          <w:szCs w:val="24"/>
        </w:rPr>
        <w:footnoteReference w:id="9"/>
      </w:r>
      <w:r w:rsidRPr="000411BC">
        <w:rPr>
          <w:rFonts w:ascii="Segoe UI" w:hAnsi="Segoe UI" w:cs="Segoe UI"/>
          <w:sz w:val="24"/>
          <w:szCs w:val="24"/>
        </w:rPr>
        <w:t xml:space="preserve"> </w:t>
      </w:r>
    </w:p>
    <w:p w:rsidR="00D92B89" w:rsidRPr="00564AC6" w:rsidRDefault="000411BC" w:rsidP="00D92B89">
      <w:pPr>
        <w:spacing w:after="80"/>
        <w:ind w:left="284" w:firstLine="567"/>
        <w:jc w:val="both"/>
        <w:rPr>
          <w:rFonts w:ascii="Segoe UI" w:hAnsi="Segoe UI" w:cs="Segoe UI"/>
          <w:sz w:val="24"/>
          <w:szCs w:val="24"/>
        </w:rPr>
      </w:pPr>
      <w:r w:rsidRPr="000411BC">
        <w:rPr>
          <w:rFonts w:ascii="Segoe UI" w:hAnsi="Segoe UI" w:cs="Segoe UI"/>
          <w:sz w:val="24"/>
          <w:szCs w:val="24"/>
        </w:rPr>
        <w:t>Artikel ilmiah terkait dengan pemikiran ibnu khaldun memang cukup banyak disajikan oleh para peneliti sebelumnya, diantaranya artikel Zubair</w:t>
      </w:r>
      <w:r w:rsidR="002200B0">
        <w:rPr>
          <w:rStyle w:val="FootnoteReference"/>
          <w:rFonts w:ascii="Segoe UI" w:hAnsi="Segoe UI" w:cs="Segoe UI"/>
          <w:sz w:val="24"/>
          <w:szCs w:val="24"/>
        </w:rPr>
        <w:footnoteReference w:id="10"/>
      </w:r>
      <w:r w:rsidRPr="000411BC">
        <w:rPr>
          <w:rFonts w:ascii="Segoe UI" w:hAnsi="Segoe UI" w:cs="Segoe UI"/>
          <w:sz w:val="24"/>
          <w:szCs w:val="24"/>
        </w:rPr>
        <w:t xml:space="preserve"> (2006) tentang sejarah pemikiran ekonomi Islam Ibn Khaldun,</w:t>
      </w:r>
      <w:r w:rsidR="008773EE" w:rsidRPr="007345A0">
        <w:rPr>
          <w:rFonts w:ascii="Segoe UI" w:hAnsi="Segoe UI" w:cs="Segoe UI"/>
          <w:sz w:val="24"/>
          <w:szCs w:val="24"/>
        </w:rPr>
        <w:t xml:space="preserve"> dalam bukunya </w:t>
      </w:r>
      <w:r w:rsidRPr="000411BC">
        <w:rPr>
          <w:rFonts w:ascii="Segoe UI" w:hAnsi="Segoe UI" w:cs="Segoe UI"/>
          <w:sz w:val="24"/>
          <w:szCs w:val="24"/>
        </w:rPr>
        <w:t xml:space="preserve">Abdurohman </w:t>
      </w:r>
      <w:r w:rsidR="008773EE" w:rsidRPr="007345A0">
        <w:rPr>
          <w:rFonts w:ascii="Segoe UI" w:hAnsi="Segoe UI" w:cs="Segoe UI"/>
          <w:sz w:val="24"/>
          <w:szCs w:val="24"/>
        </w:rPr>
        <w:t xml:space="preserve">kasdi </w:t>
      </w:r>
      <w:r w:rsidRPr="000411BC">
        <w:rPr>
          <w:rFonts w:ascii="Segoe UI" w:hAnsi="Segoe UI" w:cs="Segoe UI"/>
          <w:sz w:val="24"/>
          <w:szCs w:val="24"/>
        </w:rPr>
        <w:t>(2014)</w:t>
      </w:r>
      <w:r w:rsidR="008773EE">
        <w:rPr>
          <w:rStyle w:val="FootnoteReference"/>
          <w:rFonts w:ascii="Segoe UI" w:hAnsi="Segoe UI" w:cs="Segoe UI"/>
          <w:sz w:val="24"/>
          <w:szCs w:val="24"/>
        </w:rPr>
        <w:footnoteReference w:id="11"/>
      </w:r>
      <w:r w:rsidRPr="000411BC">
        <w:rPr>
          <w:rFonts w:ascii="Segoe UI" w:hAnsi="Segoe UI" w:cs="Segoe UI"/>
          <w:sz w:val="24"/>
          <w:szCs w:val="24"/>
        </w:rPr>
        <w:t xml:space="preserve"> yang menjelaskan tentang konsep pemikiran Ibnu Khaldun dalam perspektif sosiologi dan filsafat sejarah, Revi Fitriani</w:t>
      </w:r>
      <w:r w:rsidR="008773EE">
        <w:rPr>
          <w:rStyle w:val="FootnoteReference"/>
          <w:rFonts w:ascii="Segoe UI" w:hAnsi="Segoe UI" w:cs="Segoe UI"/>
          <w:sz w:val="24"/>
          <w:szCs w:val="24"/>
        </w:rPr>
        <w:footnoteReference w:id="12"/>
      </w:r>
      <w:r w:rsidR="008773EE" w:rsidRPr="000411BC">
        <w:rPr>
          <w:rFonts w:ascii="Segoe UI" w:hAnsi="Segoe UI" w:cs="Segoe UI"/>
          <w:sz w:val="24"/>
          <w:szCs w:val="24"/>
        </w:rPr>
        <w:t xml:space="preserve"> </w:t>
      </w:r>
      <w:r w:rsidRPr="000411BC">
        <w:rPr>
          <w:rFonts w:ascii="Segoe UI" w:hAnsi="Segoe UI" w:cs="Segoe UI"/>
          <w:sz w:val="24"/>
          <w:szCs w:val="24"/>
        </w:rPr>
        <w:t>(2019) tentang pemikiran ekonomi Islam Ibnu Khaldun, dan karya-karya lain yang relevan. Dalam penelitian ini, akan dibahas terkait Konsep Pemikiran Ekonomi Islam Ibnu Khaldun Sebuah Pendekatan Sosio Historis.</w:t>
      </w:r>
      <w:bookmarkEnd w:id="0"/>
    </w:p>
    <w:p w:rsidR="001D1CF5" w:rsidRPr="007345A0" w:rsidRDefault="001D1CF5" w:rsidP="0020013F">
      <w:pPr>
        <w:autoSpaceDE w:val="0"/>
        <w:autoSpaceDN w:val="0"/>
        <w:adjustRightInd w:val="0"/>
        <w:spacing w:after="0"/>
        <w:ind w:right="707"/>
        <w:contextualSpacing/>
        <w:jc w:val="both"/>
        <w:textAlignment w:val="center"/>
        <w:rPr>
          <w:rFonts w:ascii="Segoe UI" w:hAnsi="Segoe UI" w:cs="Segoe UI"/>
          <w:b/>
          <w:bCs/>
          <w:sz w:val="24"/>
          <w:szCs w:val="24"/>
        </w:rPr>
      </w:pPr>
      <w:r w:rsidRPr="0020013F">
        <w:rPr>
          <w:rFonts w:ascii="Segoe UI" w:hAnsi="Segoe UI" w:cs="Segoe UI"/>
          <w:b/>
          <w:bCs/>
          <w:color w:val="000000"/>
          <w:sz w:val="24"/>
          <w:szCs w:val="24"/>
        </w:rPr>
        <w:t>Metode</w:t>
      </w:r>
      <w:r w:rsidRPr="007345A0">
        <w:rPr>
          <w:rFonts w:ascii="Segoe UI" w:hAnsi="Segoe UI" w:cs="Segoe UI"/>
          <w:b/>
          <w:bCs/>
          <w:sz w:val="24"/>
          <w:szCs w:val="24"/>
        </w:rPr>
        <w:t xml:space="preserve"> </w:t>
      </w:r>
      <w:r w:rsidRPr="0020013F">
        <w:rPr>
          <w:rFonts w:ascii="Segoe UI" w:hAnsi="Segoe UI" w:cs="Segoe UI"/>
          <w:b/>
          <w:bCs/>
          <w:color w:val="000000"/>
          <w:sz w:val="24"/>
          <w:szCs w:val="24"/>
        </w:rPr>
        <w:t>Penelitian</w:t>
      </w:r>
      <w:r w:rsidRPr="007345A0">
        <w:rPr>
          <w:rFonts w:ascii="Segoe UI" w:hAnsi="Segoe UI" w:cs="Segoe UI"/>
          <w:b/>
          <w:bCs/>
          <w:color w:val="000000"/>
          <w:sz w:val="24"/>
          <w:szCs w:val="24"/>
        </w:rPr>
        <w:t xml:space="preserve"> </w:t>
      </w:r>
    </w:p>
    <w:p w:rsidR="006309C0" w:rsidRPr="006309C0" w:rsidRDefault="006309C0" w:rsidP="006309C0">
      <w:pPr>
        <w:spacing w:after="80"/>
        <w:ind w:firstLine="567"/>
        <w:jc w:val="both"/>
        <w:rPr>
          <w:rFonts w:ascii="Segoe UI" w:hAnsi="Segoe UI" w:cs="Segoe UI"/>
          <w:sz w:val="24"/>
          <w:szCs w:val="24"/>
        </w:rPr>
      </w:pPr>
      <w:r w:rsidRPr="006309C0">
        <w:rPr>
          <w:rFonts w:ascii="Segoe UI" w:hAnsi="Segoe UI" w:cs="Segoe UI"/>
          <w:sz w:val="24"/>
          <w:szCs w:val="24"/>
        </w:rPr>
        <w:t xml:space="preserve">Metode penelitian yang digunakan dalam artikel ini menggunakan </w:t>
      </w:r>
      <w:r w:rsidRPr="006309C0">
        <w:rPr>
          <w:rFonts w:ascii="Segoe UI" w:hAnsi="Segoe UI" w:cs="Segoe UI"/>
          <w:i/>
          <w:iCs/>
          <w:sz w:val="24"/>
          <w:szCs w:val="24"/>
        </w:rPr>
        <w:t>library research</w:t>
      </w:r>
      <w:r w:rsidRPr="006309C0">
        <w:rPr>
          <w:rFonts w:ascii="Segoe UI" w:hAnsi="Segoe UI" w:cs="Segoe UI"/>
          <w:sz w:val="24"/>
          <w:szCs w:val="24"/>
        </w:rPr>
        <w:t>, pendekatan ini di gunakan, karena yang dibahas adalah ketokohan seseorang yang telah berkontribusi dalam ilmu pengetahuan melalui karya-karyanya yang tersebar dan telah dijadikan referensi oleh beberapa penulis pada generasi selanjutnya.</w:t>
      </w:r>
      <w:r w:rsidR="008773EE">
        <w:rPr>
          <w:rStyle w:val="FootnoteReference"/>
          <w:rFonts w:ascii="Segoe UI" w:hAnsi="Segoe UI" w:cs="Segoe UI"/>
          <w:sz w:val="24"/>
          <w:szCs w:val="24"/>
        </w:rPr>
        <w:footnoteReference w:id="13"/>
      </w:r>
      <w:r w:rsidRPr="006309C0">
        <w:rPr>
          <w:rFonts w:ascii="Segoe UI" w:hAnsi="Segoe UI" w:cs="Segoe UI"/>
          <w:sz w:val="24"/>
          <w:szCs w:val="24"/>
        </w:rPr>
        <w:t xml:space="preserve"> Penelitian kepustakaan menjadi penting karena beberapa alasan, diantaranya yaitu </w:t>
      </w:r>
      <w:r w:rsidRPr="006309C0">
        <w:rPr>
          <w:rFonts w:ascii="Segoe UI" w:hAnsi="Segoe UI" w:cs="Segoe UI"/>
          <w:i/>
          <w:iCs/>
          <w:sz w:val="24"/>
          <w:szCs w:val="24"/>
        </w:rPr>
        <w:t>pertama</w:t>
      </w:r>
      <w:r w:rsidRPr="006309C0">
        <w:rPr>
          <w:rFonts w:ascii="Segoe UI" w:hAnsi="Segoe UI" w:cs="Segoe UI"/>
          <w:sz w:val="24"/>
          <w:szCs w:val="24"/>
        </w:rPr>
        <w:t xml:space="preserve">, seluruh penelitian pasti membutuhkan teori sebelumnya untuk mendapatkan data yang akurat. </w:t>
      </w:r>
      <w:r w:rsidRPr="006309C0">
        <w:rPr>
          <w:rFonts w:ascii="Segoe UI" w:hAnsi="Segoe UI" w:cs="Segoe UI"/>
          <w:i/>
          <w:iCs/>
          <w:sz w:val="24"/>
          <w:szCs w:val="24"/>
        </w:rPr>
        <w:t>Kedua</w:t>
      </w:r>
      <w:r w:rsidRPr="006309C0">
        <w:rPr>
          <w:rFonts w:ascii="Segoe UI" w:hAnsi="Segoe UI" w:cs="Segoe UI"/>
          <w:sz w:val="24"/>
          <w:szCs w:val="24"/>
        </w:rPr>
        <w:t>, studi pustaka diperlukan sebagai studi pendahuluan (</w:t>
      </w:r>
      <w:r w:rsidRPr="006309C0">
        <w:rPr>
          <w:rFonts w:ascii="Segoe UI" w:hAnsi="Segoe UI" w:cs="Segoe UI"/>
          <w:i/>
          <w:iCs/>
          <w:sz w:val="24"/>
          <w:szCs w:val="24"/>
        </w:rPr>
        <w:t>prelinmary research</w:t>
      </w:r>
      <w:r w:rsidRPr="006309C0">
        <w:rPr>
          <w:rFonts w:ascii="Segoe UI" w:hAnsi="Segoe UI" w:cs="Segoe UI"/>
          <w:sz w:val="24"/>
          <w:szCs w:val="24"/>
        </w:rPr>
        <w:t xml:space="preserve">) untuk memahami lebih dalam gejala baru yang tengah berkembang di lapangan atau dalam masyarakat. misalnya, ahli biologi atau dokter terpaksa melakukan riset pustaka untuk mengetahui sifat dan jenis-jenis virus atau bakteri penyakit yang belum dikenal. </w:t>
      </w:r>
      <w:r w:rsidRPr="006309C0">
        <w:rPr>
          <w:rFonts w:ascii="Segoe UI" w:hAnsi="Segoe UI" w:cs="Segoe UI"/>
          <w:i/>
          <w:iCs/>
          <w:sz w:val="24"/>
          <w:szCs w:val="24"/>
        </w:rPr>
        <w:t>Ketiga</w:t>
      </w:r>
      <w:r w:rsidRPr="006309C0">
        <w:rPr>
          <w:rFonts w:ascii="Segoe UI" w:hAnsi="Segoe UI" w:cs="Segoe UI"/>
          <w:sz w:val="24"/>
          <w:szCs w:val="24"/>
        </w:rPr>
        <w:t xml:space="preserve">, data pustaka tetap andal untuk menjawab persoalan penelitiann yang ilmiah. Informasi atau data empiric yang telah dikumpulkan orang lain, berupa laporan, hasil penelitian atau laporan-laporan resmi, </w:t>
      </w:r>
      <w:r w:rsidRPr="006309C0">
        <w:rPr>
          <w:rFonts w:ascii="Segoe UI" w:hAnsi="Segoe UI" w:cs="Segoe UI"/>
          <w:sz w:val="24"/>
          <w:szCs w:val="24"/>
        </w:rPr>
        <w:lastRenderedPageBreak/>
        <w:t>buku-buku yang tersimpan dalam perpustakaan tetap dapat digunakan oleh peneliti kepustakaan.</w:t>
      </w:r>
    </w:p>
    <w:p w:rsidR="001D1CF5" w:rsidRPr="0020013F" w:rsidRDefault="001D1CF5" w:rsidP="0020013F">
      <w:pPr>
        <w:autoSpaceDE w:val="0"/>
        <w:autoSpaceDN w:val="0"/>
        <w:adjustRightInd w:val="0"/>
        <w:spacing w:after="0"/>
        <w:ind w:right="707"/>
        <w:contextualSpacing/>
        <w:jc w:val="both"/>
        <w:textAlignment w:val="center"/>
        <w:rPr>
          <w:rFonts w:ascii="Segoe UI" w:hAnsi="Segoe UI" w:cs="Segoe UI"/>
          <w:b/>
          <w:bCs/>
          <w:sz w:val="24"/>
          <w:szCs w:val="24"/>
          <w:lang w:val="en-US"/>
        </w:rPr>
      </w:pPr>
      <w:r w:rsidRPr="0020013F">
        <w:rPr>
          <w:rFonts w:ascii="Segoe UI" w:hAnsi="Segoe UI" w:cs="Segoe UI"/>
          <w:b/>
          <w:bCs/>
          <w:color w:val="000000"/>
          <w:sz w:val="24"/>
          <w:szCs w:val="24"/>
        </w:rPr>
        <w:t>Hasil</w:t>
      </w:r>
      <w:r w:rsidRPr="0020013F">
        <w:rPr>
          <w:rFonts w:ascii="Segoe UI" w:hAnsi="Segoe UI" w:cs="Segoe UI"/>
          <w:b/>
          <w:bCs/>
          <w:sz w:val="24"/>
          <w:szCs w:val="24"/>
        </w:rPr>
        <w:t xml:space="preserve"> </w:t>
      </w:r>
      <w:r w:rsidRPr="0020013F">
        <w:rPr>
          <w:rFonts w:ascii="Segoe UI" w:hAnsi="Segoe UI" w:cs="Segoe UI"/>
          <w:b/>
          <w:bCs/>
          <w:color w:val="000000"/>
          <w:sz w:val="24"/>
          <w:szCs w:val="24"/>
        </w:rPr>
        <w:t>dan Pembahasan</w:t>
      </w:r>
      <w:r w:rsidRPr="0020013F">
        <w:rPr>
          <w:rFonts w:ascii="Segoe UI" w:hAnsi="Segoe UI" w:cs="Segoe UI"/>
          <w:b/>
          <w:bCs/>
          <w:color w:val="000000"/>
          <w:sz w:val="24"/>
          <w:szCs w:val="24"/>
          <w:lang w:val="en-GB"/>
        </w:rPr>
        <w:t xml:space="preserve"> </w:t>
      </w:r>
    </w:p>
    <w:p w:rsidR="00564AC6" w:rsidRPr="00564AC6" w:rsidRDefault="00564AC6" w:rsidP="00564AC6">
      <w:pPr>
        <w:pStyle w:val="ListParagraph"/>
        <w:numPr>
          <w:ilvl w:val="0"/>
          <w:numId w:val="3"/>
        </w:numPr>
        <w:spacing w:before="0" w:beforeAutospacing="0" w:after="80" w:afterAutospacing="0"/>
        <w:ind w:left="284" w:hanging="284"/>
        <w:contextualSpacing/>
        <w:jc w:val="both"/>
        <w:rPr>
          <w:rFonts w:ascii="Segoe UI" w:hAnsi="Segoe UI" w:cs="Segoe UI"/>
          <w:b/>
          <w:bCs/>
          <w:sz w:val="24"/>
          <w:szCs w:val="24"/>
          <w:lang w:val="en-US"/>
        </w:rPr>
      </w:pPr>
      <w:r w:rsidRPr="00564AC6">
        <w:rPr>
          <w:rFonts w:ascii="Segoe UI" w:hAnsi="Segoe UI" w:cs="Segoe UI"/>
          <w:b/>
          <w:bCs/>
          <w:sz w:val="24"/>
          <w:szCs w:val="24"/>
        </w:rPr>
        <w:t xml:space="preserve">Biografi Ibnu Khaldun </w:t>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Nama lengkap Ibnu Khaldun adalah Waliyuddîn Abu Zaid Abdurrahmân bin Muhammad Ibnu Khaldun al-Hadrami al-Ishbili. Beliau dilahirkan di Tunisia pada awal Ramadlan 732 H atau tanggal 27 Mei 1332 dan wafat di Kairo pada tanggal 17 Maret 1406. Keluarganya berasal dari Hadramaut yang kemudian berimigrasi ke Seville (Spanyol) pada abad ke-8 setelah semenanjung itu dikuasai Arab Muslim. Keluarga ini pro-Umayyah dan selama bertahuntahun menduduki posisi tinggi dalam politik di Spanyol sampai akhirnya hijrah ke Maroko. Setelah dari Maroko, mereka menetap di Tunisia dan di Negara ini mereka dihormati pihak istana dan diberi tanah milik dinasti Hafsiah.</w:t>
      </w:r>
      <w:r w:rsidR="008773EE">
        <w:rPr>
          <w:rStyle w:val="FootnoteReference"/>
          <w:rFonts w:ascii="Segoe UI" w:hAnsi="Segoe UI" w:cs="Segoe UI"/>
          <w:sz w:val="24"/>
          <w:szCs w:val="24"/>
        </w:rPr>
        <w:footnoteReference w:id="14"/>
      </w:r>
      <w:r w:rsidRPr="00564AC6">
        <w:rPr>
          <w:rFonts w:ascii="Segoe UI" w:hAnsi="Segoe UI" w:cs="Segoe UI"/>
          <w:sz w:val="24"/>
          <w:szCs w:val="24"/>
          <w:vertAlign w:val="superscript"/>
        </w:rPr>
        <w:t>,</w:t>
      </w:r>
      <w:r w:rsidR="003B516D">
        <w:rPr>
          <w:rStyle w:val="FootnoteReference"/>
          <w:rFonts w:ascii="Segoe UI" w:hAnsi="Segoe UI" w:cs="Segoe UI"/>
          <w:sz w:val="24"/>
          <w:szCs w:val="24"/>
        </w:rPr>
        <w:footnoteReference w:id="15"/>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Sejak kecil Ibnu Khaldun terlibat dalam kegiatan intelektual di kota kelahirannya, di samping mengamati dari dekat kehidupan politik. Kakeknya pernah menjabat menteri keuangan di Tunis, sementara ayahnya sendiri adalah seorang administrator dan perwira militer. Ibnu Khaldun di masa kecilnya ternyata lebih tertarik pada dunia ilmu pengetahuan. Di usianya yang relatif muda, ia telah menguasai ilmu sejarah, sosiologi dan beberapa ilmu klasik, termasuk ulum aqliyah (ilmu filsafat, tasawuf dan metafisika). Ibnu Khaldun mempelajari ilmu pada sejumlah guru, yang terpenting adalah: Abu Abdillah Muhammad bin al-Arabi al-Hashasyiri, Abu al-Abbas Ahmad bin al-Qushshar, dan guru lainnya. Ia mempunyai kecerdasan yang cemerlang, sehingga banyak yang mengatakan bahwa Ibnu Khaldun adalah seorang Ensiklopedis (kamus berjalan).</w:t>
      </w:r>
      <w:r w:rsidR="003B516D">
        <w:rPr>
          <w:rStyle w:val="FootnoteReference"/>
          <w:rFonts w:ascii="Segoe UI" w:hAnsi="Segoe UI" w:cs="Segoe UI"/>
          <w:sz w:val="24"/>
          <w:szCs w:val="24"/>
        </w:rPr>
        <w:footnoteReference w:id="16"/>
      </w:r>
      <w:r w:rsidR="003B516D">
        <w:rPr>
          <w:rStyle w:val="FootnoteReference"/>
          <w:rFonts w:ascii="Segoe UI" w:hAnsi="Segoe UI" w:cs="Segoe UI"/>
          <w:sz w:val="24"/>
          <w:szCs w:val="24"/>
        </w:rPr>
        <w:footnoteReference w:id="17"/>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 xml:space="preserve">Ibnu Khaldun dibesarkan dalam keluarga ulama dan terkemuka. Dari ayahnya ia belajar ilmu qiro’at. Sementara ilmu hadits, bahasa Arab dan fiqh diperoleh dari </w:t>
      </w:r>
      <w:r w:rsidRPr="00564AC6">
        <w:rPr>
          <w:rFonts w:ascii="Segoe UI" w:hAnsi="Segoe UI" w:cs="Segoe UI"/>
          <w:sz w:val="24"/>
          <w:szCs w:val="24"/>
        </w:rPr>
        <w:lastRenderedPageBreak/>
        <w:t>para gurunya, Abu al-Abbas al-Qassar dan Muhammad bin Jabir al-Rawi. Ia juga belajar kepada Ibn ‘Abd al-Salam, Abu Abdullah bin Haidarah, al-Sibti dan Ibnu ‘Abd al-Muhaimin. Kemudian memperoleh ijazah hadits dari Abu al-Abbas al-Zawawi, Abu Abdullah al-Iyli, Abu Abdullah Muhammad, dan lain-lain. Ia pernah mengunjungi Andalusia dan Maroko. Di kedua negara itu ia sempat menimba ilmu dari para ulamanya, antara lain Abu Abdullah Muhammad al-Muqri, Abu al-Qosim Muhammad bin Muhammad al-Burji, Abu al-Qasim al-Syarif al-Sibti, dan lain lain. Kemudian mengunjungi Persia, Granada, dan Tilimsin. Banyak tokoh dan ulama yang menjadi muridnya. Mereka antara lain Ibnu Marzuq al-Hafidz, al-Damamini, al-Busili, al-Bisati Ibnu Ammar, Ibnu Hajar, dan lain-lain.</w:t>
      </w:r>
      <w:r w:rsidR="003678DE">
        <w:rPr>
          <w:rStyle w:val="FootnoteReference"/>
          <w:rFonts w:ascii="Segoe UI" w:hAnsi="Segoe UI" w:cs="Segoe UI"/>
          <w:sz w:val="24"/>
          <w:szCs w:val="24"/>
        </w:rPr>
        <w:footnoteReference w:id="18"/>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Dalam usia muda Ibnu Khaldun sudah menguasai beberapa disiplin ilmu Islam klasik, termasuk ‘ulum aqliyah (ilmu-ilmu kefilsafatan, tasawuf dan metafisika). Di bidang hukum, ia mengikuti mazhab Maliki. Di samping itu semua, ia juga tertarik pada ilmu politik, sejarah, ekonomi, geografi, dan lain-lain. Otaknya memang tidak puas dengan satu dua disiplin ilmu saja. Di sinilah terletak kekuatan dan sekaligus kelemahan Ibnu Khaldun. Namun dari catatan sejarah, ia tidak dikenal sebagai seorang yang sangat menguasai satu bidang disiplin.</w:t>
      </w:r>
      <w:r w:rsidR="003678DE">
        <w:rPr>
          <w:rStyle w:val="FootnoteReference"/>
          <w:rFonts w:ascii="Segoe UI" w:hAnsi="Segoe UI" w:cs="Segoe UI"/>
          <w:sz w:val="24"/>
          <w:szCs w:val="24"/>
        </w:rPr>
        <w:footnoteReference w:id="19"/>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Setelah menginjak dewasa, Ibnu Khaldun aktif dalam kegiatan politik yang mengantarkannya menduduki posisi strategis. Khaldun muda oleh Sultan Abu Inan dari Fez, Maroko mendapatkan kepercayaan untuk menjadi sekretarisnya, padahal waktu itu usianya masih 20 tahun. Dia menetap di Maroko antara tahun 1354 sampai 1362 dan akhirnya meninggalkan Afrika Utara menuju Granada, Spanyol pada tanggal 26 Desember 1362. Keputusan ini diambil karena situasi politik Maroko menghangat dan sebelumnya dia sempat dipenjara selama 21 bulan karena dituduh berkomplot dengan Pangeran Muhammad, menggulingkan Abu Inan.</w:t>
      </w:r>
      <w:r w:rsidR="00423960">
        <w:rPr>
          <w:rStyle w:val="FootnoteReference"/>
          <w:rFonts w:ascii="Segoe UI" w:hAnsi="Segoe UI" w:cs="Segoe UI"/>
          <w:sz w:val="24"/>
          <w:szCs w:val="24"/>
        </w:rPr>
        <w:footnoteReference w:id="20"/>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lastRenderedPageBreak/>
        <w:t>Di Granada Spanyol, Khaldun disambut hangat oleh penguasa di sana. Bahkan di tahun berikutnya, Sultan menunjuknya sebagai duta Raja Castilla, Pedro, untuk mengadakan perdamaian antara keduanya. Tugas ini diselesaikan dengan baik dan ia menjadi seorang tokoh politik peringkat pertama. Keberhasilannya ini ternyata membuat iri Ibnu Khatib yang merusak hubungannya dengan Sultan. Sehingga, sebagaimana diuraikan dalam at Ta’rif, Ibnu Khaldun pergi ke Bijayah. Kedatangannya di sana mendapatkan sambutan baik dari sang Sultan dan ia diberi jabatan “Hijabah”, setingkat Perdana Menteri. Kemudian ia pindah lagi menuju ke Biskarah, karena kedekatannya dengan penguasa di sana, Ahmad Ibnu Yusuf Ibnu Mazni.</w:t>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Karya-karya Ibnu Khaldun, termasuk karya-karya yang monumental. Ibnu Khaldun menulis banyak buku, antara lain; Syarh alBurdah, sejumlah ringkasan atas buku-buku karya Ibnu Rusyd, sebuah catatan atas buku Mantiq, ringkasan (mukhtasor) kitab al-Mahsul karya Fakhr al-Din al-Razi (Ushul Fiqh), sebuah buku lain tentang matematika, sebuah buku lain lagi tentang ushul fiqh dan buku sejarah yang sangat dikenal luas. Buku sejarah tersebut berjudul Al-Ibar wa Diwan al-Mubtada’ wa al-Khabar fi Tarikh al-Arab wa al-Ajam wa al-Barbar. Ibnu Khaldun melalui buku ini benar-benar menunjukkan penguasaannya atas sejarah dan berbagai bidang ilmu pengetahuan. Di samping kitab tersebut, kitab al-Muqoddimah Ibnu Khaldun merupakan karya monumental yang mengundang para pakar untuk meneliti dan mengkajinya.</w:t>
      </w:r>
      <w:r w:rsidR="00C60944">
        <w:rPr>
          <w:rStyle w:val="FootnoteReference"/>
          <w:rFonts w:ascii="Segoe UI" w:hAnsi="Segoe UI" w:cs="Segoe UI"/>
          <w:sz w:val="24"/>
          <w:szCs w:val="24"/>
        </w:rPr>
        <w:footnoteReference w:id="21"/>
      </w:r>
    </w:p>
    <w:p w:rsidR="00564AC6" w:rsidRPr="00564AC6" w:rsidRDefault="00564AC6" w:rsidP="00564AC6">
      <w:pPr>
        <w:tabs>
          <w:tab w:val="left" w:pos="851"/>
        </w:tabs>
        <w:spacing w:after="80"/>
        <w:ind w:left="284" w:firstLine="567"/>
        <w:jc w:val="both"/>
        <w:rPr>
          <w:rFonts w:ascii="Segoe UI" w:hAnsi="Segoe UI" w:cs="Segoe UI"/>
          <w:sz w:val="24"/>
          <w:szCs w:val="24"/>
        </w:rPr>
      </w:pPr>
      <w:r w:rsidRPr="00564AC6">
        <w:rPr>
          <w:rFonts w:ascii="Segoe UI" w:hAnsi="Segoe UI" w:cs="Segoe UI"/>
          <w:sz w:val="24"/>
          <w:szCs w:val="24"/>
        </w:rPr>
        <w:t xml:space="preserve">Di akhir kehidupannya, ia tidak lagi tertarik dengan glamour kehidupan dunia. Bahkan banyak sekali jabatan politik yang ia tolak, karena ia ingin konsentrasi dalam kontribusi intelektual. Pengalamannya yang begitu banyak menjadi bahan penting baginya untuk menyusun teori dan pokok pikirannya dalam Muqaddimah dan beberapa buku lainnya yang menjadi referensi sejarah peradaban umat manusia. </w:t>
      </w:r>
    </w:p>
    <w:p w:rsidR="00564AC6" w:rsidRPr="00564AC6" w:rsidRDefault="00564AC6" w:rsidP="00564AC6">
      <w:pPr>
        <w:pStyle w:val="ListParagraph"/>
        <w:numPr>
          <w:ilvl w:val="0"/>
          <w:numId w:val="3"/>
        </w:numPr>
        <w:spacing w:before="0" w:beforeAutospacing="0" w:after="80" w:afterAutospacing="0"/>
        <w:ind w:left="284" w:hanging="284"/>
        <w:contextualSpacing/>
        <w:jc w:val="both"/>
        <w:rPr>
          <w:rFonts w:ascii="Segoe UI" w:hAnsi="Segoe UI" w:cs="Segoe UI"/>
          <w:b/>
          <w:bCs/>
          <w:sz w:val="24"/>
          <w:szCs w:val="24"/>
          <w:lang w:val="en-US"/>
        </w:rPr>
      </w:pPr>
      <w:r w:rsidRPr="00564AC6">
        <w:rPr>
          <w:rFonts w:ascii="Segoe UI" w:hAnsi="Segoe UI" w:cs="Segoe UI"/>
          <w:b/>
          <w:bCs/>
          <w:sz w:val="24"/>
          <w:szCs w:val="24"/>
        </w:rPr>
        <w:t>Corak Pemikiran Ibnu Khaldun Tentang Ekonomi Islam</w:t>
      </w:r>
      <w:r w:rsidRPr="00564AC6">
        <w:rPr>
          <w:rFonts w:ascii="Segoe UI" w:hAnsi="Segoe UI" w:cs="Segoe UI"/>
          <w:b/>
          <w:bCs/>
          <w:sz w:val="24"/>
          <w:szCs w:val="24"/>
          <w:lang w:val="en-US"/>
        </w:rPr>
        <w:t xml:space="preserve"> </w:t>
      </w:r>
      <w:proofErr w:type="spellStart"/>
      <w:r w:rsidRPr="00564AC6">
        <w:rPr>
          <w:rFonts w:ascii="Segoe UI" w:hAnsi="Segoe UI" w:cs="Segoe UI"/>
          <w:b/>
          <w:bCs/>
          <w:sz w:val="24"/>
          <w:szCs w:val="24"/>
          <w:lang w:val="en-US"/>
        </w:rPr>
        <w:t>dengan</w:t>
      </w:r>
      <w:proofErr w:type="spellEnd"/>
      <w:r w:rsidRPr="00564AC6">
        <w:rPr>
          <w:rFonts w:ascii="Segoe UI" w:hAnsi="Segoe UI" w:cs="Segoe UI"/>
          <w:b/>
          <w:bCs/>
          <w:sz w:val="24"/>
          <w:szCs w:val="24"/>
          <w:lang w:val="en-US"/>
        </w:rPr>
        <w:t xml:space="preserve"> </w:t>
      </w:r>
      <w:proofErr w:type="spellStart"/>
      <w:r w:rsidRPr="00564AC6">
        <w:rPr>
          <w:rFonts w:ascii="Segoe UI" w:hAnsi="Segoe UI" w:cs="Segoe UI"/>
          <w:b/>
          <w:bCs/>
          <w:sz w:val="24"/>
          <w:szCs w:val="24"/>
          <w:lang w:val="en-US"/>
        </w:rPr>
        <w:t>Pendekatan</w:t>
      </w:r>
      <w:proofErr w:type="spellEnd"/>
      <w:r w:rsidRPr="00564AC6">
        <w:rPr>
          <w:rFonts w:ascii="Segoe UI" w:hAnsi="Segoe UI" w:cs="Segoe UI"/>
          <w:b/>
          <w:bCs/>
          <w:sz w:val="24"/>
          <w:szCs w:val="24"/>
          <w:lang w:val="en-US"/>
        </w:rPr>
        <w:t xml:space="preserve"> </w:t>
      </w:r>
      <w:proofErr w:type="spellStart"/>
      <w:r w:rsidRPr="00564AC6">
        <w:rPr>
          <w:rFonts w:ascii="Segoe UI" w:hAnsi="Segoe UI" w:cs="Segoe UI"/>
          <w:b/>
          <w:bCs/>
          <w:sz w:val="24"/>
          <w:szCs w:val="24"/>
          <w:lang w:val="en-US"/>
        </w:rPr>
        <w:t>Sosio</w:t>
      </w:r>
      <w:proofErr w:type="spellEnd"/>
      <w:r w:rsidRPr="00564AC6">
        <w:rPr>
          <w:rFonts w:ascii="Segoe UI" w:hAnsi="Segoe UI" w:cs="Segoe UI"/>
          <w:b/>
          <w:bCs/>
          <w:sz w:val="24"/>
          <w:szCs w:val="24"/>
          <w:lang w:val="en-US"/>
        </w:rPr>
        <w:t xml:space="preserve"> </w:t>
      </w:r>
      <w:proofErr w:type="spellStart"/>
      <w:r w:rsidRPr="00564AC6">
        <w:rPr>
          <w:rFonts w:ascii="Segoe UI" w:hAnsi="Segoe UI" w:cs="Segoe UI"/>
          <w:b/>
          <w:bCs/>
          <w:sz w:val="24"/>
          <w:szCs w:val="24"/>
          <w:lang w:val="en-US"/>
        </w:rPr>
        <w:t>Historis</w:t>
      </w:r>
      <w:proofErr w:type="spellEnd"/>
    </w:p>
    <w:p w:rsidR="00564AC6" w:rsidRPr="00564AC6" w:rsidRDefault="00564AC6" w:rsidP="00564AC6">
      <w:pPr>
        <w:spacing w:after="80"/>
        <w:ind w:left="284" w:firstLine="567"/>
        <w:jc w:val="both"/>
        <w:rPr>
          <w:rFonts w:ascii="Segoe UI" w:hAnsi="Segoe UI" w:cs="Segoe UI"/>
          <w:sz w:val="24"/>
          <w:szCs w:val="24"/>
          <w:lang w:val="en-US"/>
        </w:rPr>
      </w:pPr>
      <w:r w:rsidRPr="00564AC6">
        <w:rPr>
          <w:rFonts w:ascii="Segoe UI" w:hAnsi="Segoe UI" w:cs="Segoe UI"/>
          <w:sz w:val="24"/>
          <w:szCs w:val="24"/>
        </w:rPr>
        <w:t>Ibnu Khaldun di dalam</w:t>
      </w:r>
      <w:r w:rsidRPr="00564AC6">
        <w:rPr>
          <w:rFonts w:ascii="Segoe UI" w:hAnsi="Segoe UI" w:cs="Segoe UI"/>
          <w:sz w:val="24"/>
          <w:szCs w:val="24"/>
          <w:lang w:val="en-US"/>
        </w:rPr>
        <w:t xml:space="preserve"> </w:t>
      </w:r>
      <w:r w:rsidRPr="00564AC6">
        <w:rPr>
          <w:rFonts w:ascii="Segoe UI" w:hAnsi="Segoe UI" w:cs="Segoe UI"/>
          <w:sz w:val="24"/>
          <w:szCs w:val="24"/>
        </w:rPr>
        <w:t xml:space="preserve">bukunya “Al-Muqaddimah”, </w:t>
      </w:r>
      <w:proofErr w:type="spellStart"/>
      <w:r w:rsidRPr="00564AC6">
        <w:rPr>
          <w:rFonts w:ascii="Segoe UI" w:hAnsi="Segoe UI" w:cs="Segoe UI"/>
          <w:sz w:val="24"/>
          <w:szCs w:val="24"/>
          <w:lang w:val="en-US"/>
        </w:rPr>
        <w:t>menyatakan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bahwa</w:t>
      </w:r>
      <w:proofErr w:type="spellEnd"/>
      <w:r w:rsidRPr="00564AC6">
        <w:rPr>
          <w:rFonts w:ascii="Segoe UI" w:hAnsi="Segoe UI" w:cs="Segoe UI"/>
          <w:sz w:val="24"/>
          <w:szCs w:val="24"/>
        </w:rPr>
        <w:t xml:space="preserve"> </w:t>
      </w:r>
      <w:r w:rsidRPr="00564AC6">
        <w:rPr>
          <w:rFonts w:ascii="Segoe UI" w:hAnsi="Segoe UI" w:cs="Segoe UI"/>
          <w:sz w:val="24"/>
          <w:szCs w:val="24"/>
          <w:lang w:val="en-US"/>
        </w:rPr>
        <w:t>m</w:t>
      </w:r>
      <w:r w:rsidRPr="00564AC6">
        <w:rPr>
          <w:rFonts w:ascii="Segoe UI" w:hAnsi="Segoe UI" w:cs="Segoe UI"/>
          <w:sz w:val="24"/>
          <w:szCs w:val="24"/>
        </w:rPr>
        <w:t>otif ekonomi timbul karena</w:t>
      </w:r>
      <w:r w:rsidRPr="00564AC6">
        <w:rPr>
          <w:rFonts w:ascii="Segoe UI" w:hAnsi="Segoe UI" w:cs="Segoe UI"/>
          <w:sz w:val="24"/>
          <w:szCs w:val="24"/>
          <w:lang w:val="en-US"/>
        </w:rPr>
        <w:t xml:space="preserve"> </w:t>
      </w:r>
      <w:r w:rsidRPr="00564AC6">
        <w:rPr>
          <w:rFonts w:ascii="Segoe UI" w:hAnsi="Segoe UI" w:cs="Segoe UI"/>
          <w:sz w:val="24"/>
          <w:szCs w:val="24"/>
        </w:rPr>
        <w:t>hasrat manusia yang tidak terbatas, sedang</w:t>
      </w:r>
      <w:proofErr w:type="spellStart"/>
      <w:r w:rsidRPr="00564AC6">
        <w:rPr>
          <w:rFonts w:ascii="Segoe UI" w:hAnsi="Segoe UI" w:cs="Segoe UI"/>
          <w:sz w:val="24"/>
          <w:szCs w:val="24"/>
          <w:lang w:val="en-US"/>
        </w:rPr>
        <w:t>kan</w:t>
      </w:r>
      <w:proofErr w:type="spellEnd"/>
      <w:r w:rsidRPr="00564AC6">
        <w:rPr>
          <w:rFonts w:ascii="Segoe UI" w:hAnsi="Segoe UI" w:cs="Segoe UI"/>
          <w:sz w:val="24"/>
          <w:szCs w:val="24"/>
        </w:rPr>
        <w:t xml:space="preserve"> barang-</w:t>
      </w:r>
      <w:r w:rsidRPr="00564AC6">
        <w:rPr>
          <w:rFonts w:ascii="Segoe UI" w:hAnsi="Segoe UI" w:cs="Segoe UI"/>
          <w:sz w:val="24"/>
          <w:szCs w:val="24"/>
        </w:rPr>
        <w:lastRenderedPageBreak/>
        <w:t>barang yang akan</w:t>
      </w:r>
      <w:r w:rsidRPr="00564AC6">
        <w:rPr>
          <w:rFonts w:ascii="Segoe UI" w:hAnsi="Segoe UI" w:cs="Segoe UI"/>
          <w:sz w:val="24"/>
          <w:szCs w:val="24"/>
          <w:lang w:val="en-US"/>
        </w:rPr>
        <w:t xml:space="preserve"> </w:t>
      </w:r>
      <w:r w:rsidRPr="00564AC6">
        <w:rPr>
          <w:rFonts w:ascii="Segoe UI" w:hAnsi="Segoe UI" w:cs="Segoe UI"/>
          <w:sz w:val="24"/>
          <w:szCs w:val="24"/>
        </w:rPr>
        <w:t xml:space="preserve">memuaskan kebutuhannya itu sangat terbatas. </w:t>
      </w:r>
      <w:proofErr w:type="spellStart"/>
      <w:r w:rsidRPr="00564AC6">
        <w:rPr>
          <w:rFonts w:ascii="Segoe UI" w:hAnsi="Segoe UI" w:cs="Segoe UI"/>
          <w:sz w:val="24"/>
          <w:szCs w:val="24"/>
          <w:lang w:val="en-US"/>
        </w:rPr>
        <w:t>Oleh</w:t>
      </w:r>
      <w:proofErr w:type="spellEnd"/>
      <w:r w:rsidRPr="00564AC6">
        <w:rPr>
          <w:rFonts w:ascii="Segoe UI" w:hAnsi="Segoe UI" w:cs="Segoe UI"/>
          <w:sz w:val="24"/>
          <w:szCs w:val="24"/>
          <w:lang w:val="en-US"/>
        </w:rPr>
        <w:t xml:space="preserve"> s</w:t>
      </w:r>
      <w:r w:rsidRPr="00564AC6">
        <w:rPr>
          <w:rFonts w:ascii="Segoe UI" w:hAnsi="Segoe UI" w:cs="Segoe UI"/>
          <w:sz w:val="24"/>
          <w:szCs w:val="24"/>
        </w:rPr>
        <w:t>ebab itu</w:t>
      </w:r>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untuk</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memahami</w:t>
      </w:r>
      <w:proofErr w:type="spellEnd"/>
      <w:r w:rsidRPr="00564AC6">
        <w:rPr>
          <w:rFonts w:ascii="Segoe UI" w:hAnsi="Segoe UI" w:cs="Segoe UI"/>
          <w:sz w:val="24"/>
          <w:szCs w:val="24"/>
          <w:lang w:val="en-US"/>
        </w:rPr>
        <w:t xml:space="preserve"> motif </w:t>
      </w:r>
      <w:proofErr w:type="spellStart"/>
      <w:r w:rsidRPr="00564AC6">
        <w:rPr>
          <w:rFonts w:ascii="Segoe UI" w:hAnsi="Segoe UI" w:cs="Segoe UI"/>
          <w:sz w:val="24"/>
          <w:szCs w:val="24"/>
          <w:lang w:val="en-US"/>
        </w:rPr>
        <w:t>ekonomi</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haruslah dipandang dari dua sudut</w:t>
      </w:r>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yakni</w:t>
      </w:r>
      <w:proofErr w:type="spellEnd"/>
      <w:r w:rsidRPr="00564AC6">
        <w:rPr>
          <w:rFonts w:ascii="Segoe UI" w:hAnsi="Segoe UI" w:cs="Segoe UI"/>
          <w:sz w:val="24"/>
          <w:szCs w:val="24"/>
        </w:rPr>
        <w:t xml:space="preserve"> sudut tenaga (</w:t>
      </w:r>
      <w:r w:rsidRPr="00564AC6">
        <w:rPr>
          <w:rFonts w:ascii="Segoe UI" w:hAnsi="Segoe UI" w:cs="Segoe UI"/>
          <w:i/>
          <w:iCs/>
          <w:sz w:val="24"/>
          <w:szCs w:val="24"/>
        </w:rPr>
        <w:t>werk,</w:t>
      </w:r>
      <w:r w:rsidRPr="00564AC6">
        <w:rPr>
          <w:rFonts w:ascii="Segoe UI" w:hAnsi="Segoe UI" w:cs="Segoe UI"/>
          <w:i/>
          <w:iCs/>
          <w:sz w:val="24"/>
          <w:szCs w:val="24"/>
          <w:lang w:val="en-US"/>
        </w:rPr>
        <w:t xml:space="preserve"> </w:t>
      </w:r>
      <w:r w:rsidRPr="00564AC6">
        <w:rPr>
          <w:rFonts w:ascii="Segoe UI" w:hAnsi="Segoe UI" w:cs="Segoe UI"/>
          <w:i/>
          <w:iCs/>
          <w:sz w:val="24"/>
          <w:szCs w:val="24"/>
        </w:rPr>
        <w:t>arbeid</w:t>
      </w:r>
      <w:r w:rsidRPr="00564AC6">
        <w:rPr>
          <w:rFonts w:ascii="Segoe UI" w:hAnsi="Segoe UI" w:cs="Segoe UI"/>
          <w:sz w:val="24"/>
          <w:szCs w:val="24"/>
        </w:rPr>
        <w:t>) dan dari sudut penggunaannya.</w:t>
      </w:r>
      <w:r w:rsidR="00C60944">
        <w:rPr>
          <w:rStyle w:val="FootnoteReference"/>
          <w:rFonts w:ascii="Segoe UI" w:hAnsi="Segoe UI" w:cs="Segoe UI"/>
          <w:sz w:val="24"/>
          <w:szCs w:val="24"/>
        </w:rPr>
        <w:footnoteReference w:id="22"/>
      </w:r>
      <w:r w:rsidRPr="00564AC6">
        <w:rPr>
          <w:rFonts w:ascii="Segoe UI" w:hAnsi="Segoe UI" w:cs="Segoe UI"/>
          <w:sz w:val="24"/>
          <w:szCs w:val="24"/>
          <w:lang w:val="en-US"/>
        </w:rPr>
        <w:t xml:space="preserve"> </w:t>
      </w:r>
      <w:r w:rsidRPr="00564AC6">
        <w:rPr>
          <w:rFonts w:ascii="Segoe UI" w:hAnsi="Segoe UI" w:cs="Segoe UI"/>
          <w:sz w:val="24"/>
          <w:szCs w:val="24"/>
        </w:rPr>
        <w:t xml:space="preserve">Adapun </w:t>
      </w:r>
      <w:r w:rsidRPr="00564AC6">
        <w:rPr>
          <w:rFonts w:ascii="Segoe UI" w:hAnsi="Segoe UI" w:cs="Segoe UI"/>
          <w:sz w:val="24"/>
          <w:szCs w:val="24"/>
          <w:lang w:val="en-US"/>
        </w:rPr>
        <w:t xml:space="preserve">motif </w:t>
      </w:r>
      <w:proofErr w:type="spellStart"/>
      <w:r w:rsidRPr="00564AC6">
        <w:rPr>
          <w:rFonts w:ascii="Segoe UI" w:hAnsi="Segoe UI" w:cs="Segoe UI"/>
          <w:sz w:val="24"/>
          <w:szCs w:val="24"/>
          <w:lang w:val="en-US"/>
        </w:rPr>
        <w:t>ekonomi</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ditinjau</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 xml:space="preserve">dari sudut tenaga terbagi </w:t>
      </w:r>
      <w:proofErr w:type="spellStart"/>
      <w:r w:rsidRPr="00564AC6">
        <w:rPr>
          <w:rFonts w:ascii="Segoe UI" w:hAnsi="Segoe UI" w:cs="Segoe UI"/>
          <w:sz w:val="24"/>
          <w:szCs w:val="24"/>
          <w:lang w:val="en-US"/>
        </w:rPr>
        <w:t>menjadi</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dua</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yaitu</w:t>
      </w:r>
      <w:proofErr w:type="spellEnd"/>
      <w:r w:rsidRPr="00564AC6">
        <w:rPr>
          <w:rFonts w:ascii="Segoe UI" w:hAnsi="Segoe UI" w:cs="Segoe UI"/>
          <w:sz w:val="24"/>
          <w:szCs w:val="24"/>
        </w:rPr>
        <w:t>:</w:t>
      </w:r>
      <w:r w:rsidRPr="00564AC6">
        <w:rPr>
          <w:rFonts w:ascii="Segoe UI" w:hAnsi="Segoe UI" w:cs="Segoe UI"/>
          <w:sz w:val="24"/>
          <w:szCs w:val="24"/>
          <w:lang w:val="en-US"/>
        </w:rPr>
        <w:t xml:space="preserve"> </w:t>
      </w:r>
    </w:p>
    <w:p w:rsidR="00564AC6" w:rsidRPr="00564AC6" w:rsidRDefault="00564AC6" w:rsidP="00564AC6">
      <w:pPr>
        <w:pStyle w:val="ListParagraph"/>
        <w:numPr>
          <w:ilvl w:val="0"/>
          <w:numId w:val="4"/>
        </w:numPr>
        <w:spacing w:before="0" w:beforeAutospacing="0" w:after="80" w:afterAutospacing="0"/>
        <w:ind w:left="567" w:hanging="283"/>
        <w:contextualSpacing/>
        <w:jc w:val="both"/>
        <w:rPr>
          <w:rFonts w:ascii="Segoe UI" w:hAnsi="Segoe UI" w:cs="Segoe UI"/>
          <w:color w:val="000000"/>
          <w:sz w:val="24"/>
          <w:szCs w:val="24"/>
        </w:rPr>
      </w:pPr>
      <w:r w:rsidRPr="00564AC6">
        <w:rPr>
          <w:rFonts w:ascii="Segoe UI" w:hAnsi="Segoe UI" w:cs="Segoe UI"/>
          <w:sz w:val="24"/>
          <w:szCs w:val="24"/>
        </w:rPr>
        <w:t>Tenaga untuk mengerjakan barang-barang (objek) untuk memenuhi</w:t>
      </w:r>
      <w:r w:rsidRPr="00564AC6">
        <w:rPr>
          <w:rFonts w:ascii="Segoe UI" w:hAnsi="Segoe UI" w:cs="Segoe UI"/>
          <w:sz w:val="24"/>
          <w:szCs w:val="24"/>
          <w:lang w:val="en-US"/>
        </w:rPr>
        <w:t xml:space="preserve"> </w:t>
      </w:r>
      <w:r w:rsidRPr="00564AC6">
        <w:rPr>
          <w:rFonts w:ascii="Segoe UI" w:hAnsi="Segoe UI" w:cs="Segoe UI"/>
          <w:sz w:val="24"/>
          <w:szCs w:val="24"/>
        </w:rPr>
        <w:t>kebutuhannya sendiri (subjek), dinamakan “</w:t>
      </w:r>
      <w:r w:rsidRPr="00564AC6">
        <w:rPr>
          <w:rFonts w:ascii="Segoe UI" w:hAnsi="Segoe UI" w:cs="Segoe UI"/>
          <w:i/>
          <w:iCs/>
          <w:sz w:val="24"/>
          <w:szCs w:val="24"/>
        </w:rPr>
        <w:t>ma’asy</w:t>
      </w:r>
      <w:r w:rsidRPr="00564AC6">
        <w:rPr>
          <w:rFonts w:ascii="Segoe UI" w:hAnsi="Segoe UI" w:cs="Segoe UI"/>
          <w:sz w:val="24"/>
          <w:szCs w:val="24"/>
        </w:rPr>
        <w:t>” (penghidupan).</w:t>
      </w:r>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Sebagaimana</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dalam</w:t>
      </w:r>
      <w:proofErr w:type="spellEnd"/>
      <w:r w:rsidRPr="00564AC6">
        <w:rPr>
          <w:rFonts w:ascii="Segoe UI" w:hAnsi="Segoe UI" w:cs="Segoe UI"/>
          <w:sz w:val="24"/>
          <w:szCs w:val="24"/>
          <w:lang w:val="en-US"/>
        </w:rPr>
        <w:t xml:space="preserve"> </w:t>
      </w:r>
      <w:r w:rsidRPr="00564AC6">
        <w:rPr>
          <w:rFonts w:ascii="Segoe UI" w:hAnsi="Segoe UI" w:cs="Segoe UI"/>
          <w:color w:val="000000"/>
          <w:sz w:val="24"/>
          <w:szCs w:val="24"/>
        </w:rPr>
        <w:t>Surat al-Naba ayat 11</w:t>
      </w:r>
      <w:r w:rsidRPr="00564AC6">
        <w:rPr>
          <w:rFonts w:ascii="Segoe UI" w:hAnsi="Segoe UI" w:cs="Segoe UI"/>
          <w:color w:val="000000"/>
          <w:sz w:val="24"/>
          <w:szCs w:val="24"/>
          <w:lang w:val="en-US"/>
        </w:rPr>
        <w:t xml:space="preserve"> </w:t>
      </w:r>
      <w:r w:rsidRPr="00564AC6">
        <w:rPr>
          <w:rFonts w:ascii="Segoe UI" w:hAnsi="Segoe UI" w:cs="Segoe UI"/>
          <w:color w:val="000000"/>
          <w:sz w:val="24"/>
          <w:szCs w:val="24"/>
        </w:rPr>
        <w:t>kata “</w:t>
      </w:r>
      <w:r w:rsidRPr="00564AC6">
        <w:rPr>
          <w:rFonts w:ascii="Segoe UI" w:hAnsi="Segoe UI" w:cs="Segoe UI"/>
          <w:i/>
          <w:iCs/>
          <w:color w:val="000000"/>
          <w:sz w:val="24"/>
          <w:szCs w:val="24"/>
        </w:rPr>
        <w:t>ma’asy</w:t>
      </w:r>
      <w:r w:rsidRPr="00564AC6">
        <w:rPr>
          <w:rFonts w:ascii="Segoe UI" w:hAnsi="Segoe UI" w:cs="Segoe UI"/>
          <w:color w:val="000000"/>
          <w:sz w:val="24"/>
          <w:szCs w:val="24"/>
        </w:rPr>
        <w:t>” di</w:t>
      </w:r>
      <w:r w:rsidRPr="00564AC6">
        <w:rPr>
          <w:rFonts w:ascii="Segoe UI" w:hAnsi="Segoe UI" w:cs="Segoe UI"/>
          <w:color w:val="000000"/>
          <w:sz w:val="24"/>
          <w:szCs w:val="24"/>
          <w:lang w:val="en-US"/>
        </w:rPr>
        <w:t>a</w:t>
      </w:r>
      <w:r w:rsidRPr="00564AC6">
        <w:rPr>
          <w:rFonts w:ascii="Segoe UI" w:hAnsi="Segoe UI" w:cs="Segoe UI"/>
          <w:color w:val="000000"/>
          <w:sz w:val="24"/>
          <w:szCs w:val="24"/>
        </w:rPr>
        <w:t>rti</w:t>
      </w:r>
      <w:proofErr w:type="spellStart"/>
      <w:r w:rsidRPr="00564AC6">
        <w:rPr>
          <w:rFonts w:ascii="Segoe UI" w:hAnsi="Segoe UI" w:cs="Segoe UI"/>
          <w:color w:val="000000"/>
          <w:sz w:val="24"/>
          <w:szCs w:val="24"/>
          <w:lang w:val="en-US"/>
        </w:rPr>
        <w:t>ka</w:t>
      </w:r>
      <w:proofErr w:type="spellEnd"/>
      <w:r w:rsidRPr="00564AC6">
        <w:rPr>
          <w:rFonts w:ascii="Segoe UI" w:hAnsi="Segoe UI" w:cs="Segoe UI"/>
          <w:color w:val="000000"/>
          <w:sz w:val="24"/>
          <w:szCs w:val="24"/>
        </w:rPr>
        <w:t xml:space="preserve">n “Dan kami jadikan siang untuk mencari penghidupan.” </w:t>
      </w:r>
    </w:p>
    <w:p w:rsidR="00564AC6" w:rsidRPr="00564AC6" w:rsidRDefault="00564AC6" w:rsidP="00564AC6">
      <w:pPr>
        <w:pStyle w:val="ListParagraph"/>
        <w:numPr>
          <w:ilvl w:val="0"/>
          <w:numId w:val="4"/>
        </w:numPr>
        <w:spacing w:before="0" w:beforeAutospacing="0" w:after="80" w:afterAutospacing="0"/>
        <w:ind w:left="567" w:hanging="283"/>
        <w:contextualSpacing/>
        <w:jc w:val="both"/>
        <w:rPr>
          <w:rFonts w:ascii="Segoe UI" w:hAnsi="Segoe UI" w:cs="Segoe UI"/>
          <w:sz w:val="24"/>
          <w:szCs w:val="24"/>
        </w:rPr>
      </w:pPr>
      <w:r w:rsidRPr="00564AC6">
        <w:rPr>
          <w:rFonts w:ascii="Segoe UI" w:hAnsi="Segoe UI" w:cs="Segoe UI"/>
          <w:sz w:val="24"/>
          <w:szCs w:val="24"/>
        </w:rPr>
        <w:t>Tenaga untuk mengerjakan barang-barang yang memenuhi kebutuhan orang banyak (Massaal subjektif), dinamakan “</w:t>
      </w:r>
      <w:r w:rsidRPr="00564AC6">
        <w:rPr>
          <w:rFonts w:ascii="Segoe UI" w:hAnsi="Segoe UI" w:cs="Segoe UI"/>
          <w:i/>
          <w:iCs/>
          <w:sz w:val="24"/>
          <w:szCs w:val="24"/>
        </w:rPr>
        <w:t>tamawwul</w:t>
      </w:r>
      <w:r w:rsidRPr="00564AC6">
        <w:rPr>
          <w:rFonts w:ascii="Segoe UI" w:hAnsi="Segoe UI" w:cs="Segoe UI"/>
          <w:sz w:val="24"/>
          <w:szCs w:val="24"/>
        </w:rPr>
        <w:t>” (perusahaan).</w:t>
      </w:r>
      <w:r w:rsidRPr="00564AC6">
        <w:rPr>
          <w:rFonts w:ascii="Segoe UI" w:hAnsi="Segoe UI" w:cs="Segoe UI"/>
          <w:sz w:val="24"/>
          <w:szCs w:val="24"/>
          <w:lang w:val="en-US"/>
        </w:rPr>
        <w:t xml:space="preserve"> </w:t>
      </w:r>
    </w:p>
    <w:p w:rsidR="00564AC6" w:rsidRPr="00564AC6" w:rsidRDefault="00564AC6" w:rsidP="00564AC6">
      <w:pPr>
        <w:spacing w:after="80"/>
        <w:ind w:left="284" w:firstLine="567"/>
        <w:jc w:val="both"/>
        <w:rPr>
          <w:rFonts w:ascii="Segoe UI" w:hAnsi="Segoe UI" w:cs="Segoe UI"/>
          <w:sz w:val="24"/>
          <w:szCs w:val="24"/>
          <w:lang w:val="en-US"/>
        </w:rPr>
      </w:pPr>
      <w:r w:rsidRPr="00564AC6">
        <w:rPr>
          <w:rFonts w:ascii="Segoe UI" w:hAnsi="Segoe UI" w:cs="Segoe UI"/>
          <w:sz w:val="24"/>
          <w:szCs w:val="24"/>
        </w:rPr>
        <w:t>Sedangkan motif ekonomi ditinjau dari jurusan kegunaannya, juga dibagi menjadi 2 hal yaitu :</w:t>
      </w:r>
      <w:r w:rsidRPr="00564AC6">
        <w:rPr>
          <w:rFonts w:ascii="Segoe UI" w:hAnsi="Segoe UI" w:cs="Segoe UI"/>
          <w:sz w:val="24"/>
          <w:szCs w:val="24"/>
          <w:lang w:val="en-US"/>
        </w:rPr>
        <w:t xml:space="preserve"> </w:t>
      </w:r>
    </w:p>
    <w:p w:rsidR="00564AC6" w:rsidRPr="00564AC6" w:rsidRDefault="00564AC6" w:rsidP="00564AC6">
      <w:pPr>
        <w:pStyle w:val="ListParagraph"/>
        <w:numPr>
          <w:ilvl w:val="0"/>
          <w:numId w:val="5"/>
        </w:numPr>
        <w:spacing w:before="0" w:beforeAutospacing="0" w:after="80" w:afterAutospacing="0"/>
        <w:ind w:left="567" w:hanging="283"/>
        <w:contextualSpacing/>
        <w:jc w:val="both"/>
        <w:rPr>
          <w:rFonts w:ascii="Segoe UI" w:hAnsi="Segoe UI" w:cs="Segoe UI"/>
          <w:sz w:val="24"/>
          <w:szCs w:val="24"/>
        </w:rPr>
      </w:pPr>
      <w:r w:rsidRPr="00564AC6">
        <w:rPr>
          <w:rFonts w:ascii="Segoe UI" w:hAnsi="Segoe UI" w:cs="Segoe UI"/>
          <w:sz w:val="24"/>
          <w:szCs w:val="24"/>
        </w:rPr>
        <w:t>Kegunaan barang-barang yang dihasilkan itu hanyalah untuk kepentingannya sendiri, dinamakan “</w:t>
      </w:r>
      <w:r w:rsidRPr="00564AC6">
        <w:rPr>
          <w:rFonts w:ascii="Segoe UI" w:hAnsi="Segoe UI" w:cs="Segoe UI"/>
          <w:i/>
          <w:iCs/>
          <w:sz w:val="24"/>
          <w:szCs w:val="24"/>
        </w:rPr>
        <w:t>rizqy</w:t>
      </w:r>
      <w:r w:rsidRPr="00564AC6">
        <w:rPr>
          <w:rFonts w:ascii="Segoe UI" w:hAnsi="Segoe UI" w:cs="Segoe UI"/>
          <w:sz w:val="24"/>
          <w:szCs w:val="24"/>
        </w:rPr>
        <w:t>” (tersebut 55 kali dalam alQur</w:t>
      </w:r>
      <w:r w:rsidRPr="00564AC6">
        <w:rPr>
          <w:rFonts w:ascii="Segoe UI" w:hAnsi="Segoe UI" w:cs="Segoe UI"/>
          <w:sz w:val="24"/>
          <w:szCs w:val="24"/>
          <w:lang w:val="en-US"/>
        </w:rPr>
        <w:t>’</w:t>
      </w:r>
      <w:r w:rsidRPr="00564AC6">
        <w:rPr>
          <w:rFonts w:ascii="Segoe UI" w:hAnsi="Segoe UI" w:cs="Segoe UI"/>
          <w:sz w:val="24"/>
          <w:szCs w:val="24"/>
        </w:rPr>
        <w:t xml:space="preserve">an dengan 77 kata-kata yang sama). </w:t>
      </w:r>
    </w:p>
    <w:p w:rsidR="00564AC6" w:rsidRPr="00564AC6" w:rsidRDefault="00564AC6" w:rsidP="00564AC6">
      <w:pPr>
        <w:pStyle w:val="ListParagraph"/>
        <w:numPr>
          <w:ilvl w:val="0"/>
          <w:numId w:val="5"/>
        </w:numPr>
        <w:spacing w:before="0" w:beforeAutospacing="0" w:after="80" w:afterAutospacing="0"/>
        <w:ind w:left="567" w:hanging="283"/>
        <w:contextualSpacing/>
        <w:jc w:val="both"/>
        <w:rPr>
          <w:rFonts w:ascii="Segoe UI" w:hAnsi="Segoe UI" w:cs="Segoe UI"/>
          <w:sz w:val="24"/>
          <w:szCs w:val="24"/>
        </w:rPr>
      </w:pPr>
      <w:r w:rsidRPr="00564AC6">
        <w:rPr>
          <w:rFonts w:ascii="Segoe UI" w:hAnsi="Segoe UI" w:cs="Segoe UI"/>
          <w:sz w:val="24"/>
          <w:szCs w:val="24"/>
        </w:rPr>
        <w:t>Kegunaannya untuk kepentingan orang banyak, sedang kepentingan orang yang mengerjakan tidaklah menjadi tujuan utama. Hal ini</w:t>
      </w:r>
      <w:r w:rsidRPr="00564AC6">
        <w:rPr>
          <w:rFonts w:ascii="Segoe UI" w:hAnsi="Segoe UI" w:cs="Segoe UI"/>
          <w:sz w:val="24"/>
          <w:szCs w:val="24"/>
          <w:lang w:val="en-US"/>
        </w:rPr>
        <w:t xml:space="preserve"> </w:t>
      </w:r>
      <w:r w:rsidRPr="00564AC6">
        <w:rPr>
          <w:rFonts w:ascii="Segoe UI" w:hAnsi="Segoe UI" w:cs="Segoe UI"/>
          <w:sz w:val="24"/>
          <w:szCs w:val="24"/>
        </w:rPr>
        <w:t>dinamakan “</w:t>
      </w:r>
      <w:r w:rsidRPr="00564AC6">
        <w:rPr>
          <w:rFonts w:ascii="Segoe UI" w:hAnsi="Segoe UI" w:cs="Segoe UI"/>
          <w:i/>
          <w:iCs/>
          <w:sz w:val="24"/>
          <w:szCs w:val="24"/>
        </w:rPr>
        <w:t>kasab</w:t>
      </w:r>
      <w:r w:rsidRPr="00564AC6">
        <w:rPr>
          <w:rFonts w:ascii="Segoe UI" w:hAnsi="Segoe UI" w:cs="Segoe UI"/>
          <w:sz w:val="24"/>
          <w:szCs w:val="24"/>
        </w:rPr>
        <w:t>” (tersebut 67 kali dalam al-Qur‟an).</w:t>
      </w:r>
      <w:r w:rsidR="00423960">
        <w:rPr>
          <w:rStyle w:val="FootnoteReference"/>
          <w:rFonts w:ascii="Segoe UI" w:hAnsi="Segoe UI" w:cs="Segoe UI"/>
          <w:sz w:val="24"/>
          <w:szCs w:val="24"/>
        </w:rPr>
        <w:footnoteReference w:id="23"/>
      </w:r>
    </w:p>
    <w:p w:rsidR="00564AC6" w:rsidRP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 xml:space="preserve">Ibnu Khaldun hidup di </w:t>
      </w:r>
      <w:r w:rsidRPr="00564AC6">
        <w:rPr>
          <w:rFonts w:ascii="Segoe UI" w:hAnsi="Segoe UI" w:cs="Segoe UI"/>
          <w:sz w:val="24"/>
          <w:szCs w:val="24"/>
          <w:lang w:val="en-US"/>
        </w:rPr>
        <w:t>z</w:t>
      </w:r>
      <w:r w:rsidRPr="00564AC6">
        <w:rPr>
          <w:rFonts w:ascii="Segoe UI" w:hAnsi="Segoe UI" w:cs="Segoe UI"/>
          <w:sz w:val="24"/>
          <w:szCs w:val="24"/>
        </w:rPr>
        <w:t>aman dimana mata uang sudah menjadi</w:t>
      </w:r>
      <w:r w:rsidRPr="00564AC6">
        <w:rPr>
          <w:rFonts w:ascii="Segoe UI" w:hAnsi="Segoe UI" w:cs="Segoe UI"/>
          <w:sz w:val="24"/>
          <w:szCs w:val="24"/>
          <w:lang w:val="en-US"/>
        </w:rPr>
        <w:t xml:space="preserve"> </w:t>
      </w:r>
      <w:r w:rsidRPr="00564AC6">
        <w:rPr>
          <w:rFonts w:ascii="Segoe UI" w:hAnsi="Segoe UI" w:cs="Segoe UI"/>
          <w:sz w:val="24"/>
          <w:szCs w:val="24"/>
        </w:rPr>
        <w:t>alat penghargaan. Pada masa itu</w:t>
      </w:r>
      <w:r w:rsidRPr="00564AC6">
        <w:rPr>
          <w:rFonts w:ascii="Segoe UI" w:hAnsi="Segoe UI" w:cs="Segoe UI"/>
          <w:sz w:val="24"/>
          <w:szCs w:val="24"/>
          <w:lang w:val="en-US"/>
        </w:rPr>
        <w:t>,</w:t>
      </w:r>
      <w:r w:rsidRPr="00564AC6">
        <w:rPr>
          <w:rFonts w:ascii="Segoe UI" w:hAnsi="Segoe UI" w:cs="Segoe UI"/>
          <w:sz w:val="24"/>
          <w:szCs w:val="24"/>
        </w:rPr>
        <w:t xml:space="preserve"> ia sudah membicarakan kemungkinan yang</w:t>
      </w:r>
      <w:r w:rsidRPr="00564AC6">
        <w:rPr>
          <w:rFonts w:ascii="Segoe UI" w:hAnsi="Segoe UI" w:cs="Segoe UI"/>
          <w:sz w:val="24"/>
          <w:szCs w:val="24"/>
          <w:lang w:val="en-US"/>
        </w:rPr>
        <w:t xml:space="preserve"> </w:t>
      </w:r>
      <w:r w:rsidRPr="00564AC6">
        <w:rPr>
          <w:rFonts w:ascii="Segoe UI" w:hAnsi="Segoe UI" w:cs="Segoe UI"/>
          <w:sz w:val="24"/>
          <w:szCs w:val="24"/>
        </w:rPr>
        <w:t>bakal terjadi tentang</w:t>
      </w:r>
      <w:r w:rsidRPr="00564AC6">
        <w:rPr>
          <w:rFonts w:ascii="Segoe UI" w:hAnsi="Segoe UI" w:cs="Segoe UI"/>
          <w:sz w:val="24"/>
          <w:szCs w:val="24"/>
          <w:lang w:val="en-US"/>
        </w:rPr>
        <w:t xml:space="preserve"> </w:t>
      </w:r>
      <w:r w:rsidRPr="00564AC6">
        <w:rPr>
          <w:rFonts w:ascii="Segoe UI" w:hAnsi="Segoe UI" w:cs="Segoe UI"/>
          <w:sz w:val="24"/>
          <w:szCs w:val="24"/>
        </w:rPr>
        <w:t>kedudukan yang selanjutnya dari mata uang. Dia</w:t>
      </w:r>
      <w:r w:rsidRPr="00564AC6">
        <w:rPr>
          <w:rFonts w:ascii="Segoe UI" w:hAnsi="Segoe UI" w:cs="Segoe UI"/>
          <w:sz w:val="24"/>
          <w:szCs w:val="24"/>
          <w:lang w:val="en-US"/>
        </w:rPr>
        <w:t xml:space="preserve"> </w:t>
      </w:r>
      <w:r w:rsidRPr="00564AC6">
        <w:rPr>
          <w:rFonts w:ascii="Segoe UI" w:hAnsi="Segoe UI" w:cs="Segoe UI"/>
          <w:sz w:val="24"/>
          <w:szCs w:val="24"/>
        </w:rPr>
        <w:t>menulis sebagai berikut:</w:t>
      </w:r>
      <w:r w:rsidRPr="00564AC6">
        <w:rPr>
          <w:rFonts w:ascii="Segoe UI" w:hAnsi="Segoe UI" w:cs="Segoe UI"/>
          <w:sz w:val="24"/>
          <w:szCs w:val="24"/>
          <w:lang w:val="en-US"/>
        </w:rPr>
        <w:t xml:space="preserve"> </w:t>
      </w:r>
      <w:r w:rsidRPr="00564AC6">
        <w:rPr>
          <w:rFonts w:ascii="Segoe UI" w:hAnsi="Segoe UI" w:cs="Segoe UI"/>
          <w:sz w:val="24"/>
          <w:szCs w:val="24"/>
        </w:rPr>
        <w:t>“Sesudah demikian, Allah telah menjadikan pula dua barang galian</w:t>
      </w:r>
      <w:r w:rsidRPr="00564AC6">
        <w:rPr>
          <w:rFonts w:ascii="Segoe UI" w:hAnsi="Segoe UI" w:cs="Segoe UI"/>
          <w:sz w:val="24"/>
          <w:szCs w:val="24"/>
          <w:lang w:val="en-US"/>
        </w:rPr>
        <w:t xml:space="preserve"> </w:t>
      </w:r>
      <w:r w:rsidRPr="00564AC6">
        <w:rPr>
          <w:rFonts w:ascii="Segoe UI" w:hAnsi="Segoe UI" w:cs="Segoe UI"/>
          <w:sz w:val="24"/>
          <w:szCs w:val="24"/>
        </w:rPr>
        <w:t>yang berharga, ialah emas dan perak menjadi bernilai di dalam</w:t>
      </w:r>
      <w:r w:rsidRPr="00564AC6">
        <w:rPr>
          <w:rFonts w:ascii="Segoe UI" w:hAnsi="Segoe UI" w:cs="Segoe UI"/>
          <w:sz w:val="24"/>
          <w:szCs w:val="24"/>
          <w:lang w:val="en-US"/>
        </w:rPr>
        <w:t xml:space="preserve"> </w:t>
      </w:r>
      <w:r w:rsidRPr="00564AC6">
        <w:rPr>
          <w:rFonts w:ascii="Segoe UI" w:hAnsi="Segoe UI" w:cs="Segoe UI"/>
          <w:sz w:val="24"/>
          <w:szCs w:val="24"/>
        </w:rPr>
        <w:t>perhubungan ekonomi. Keduanya menurut kebiasaan menjadi alat</w:t>
      </w:r>
      <w:r w:rsidRPr="00564AC6">
        <w:rPr>
          <w:rFonts w:ascii="Segoe UI" w:hAnsi="Segoe UI" w:cs="Segoe UI"/>
          <w:sz w:val="24"/>
          <w:szCs w:val="24"/>
          <w:lang w:val="en-US"/>
        </w:rPr>
        <w:t xml:space="preserve"> </w:t>
      </w:r>
      <w:r w:rsidRPr="00564AC6">
        <w:rPr>
          <w:rFonts w:ascii="Segoe UI" w:hAnsi="Segoe UI" w:cs="Segoe UI"/>
          <w:sz w:val="24"/>
          <w:szCs w:val="24"/>
        </w:rPr>
        <w:t>perhubungan dan alat simpanan bagi penduduk dunia. Jika terjadi alat perhubungan dengan yang lainnya pada beberapa waktu, maka tujuan yang utama tetap untuk memiliki kedua benda itu di dalam peredaran harga-harga pasar, karena keduanya terjauh dari pasar itu.”</w:t>
      </w:r>
      <w:r w:rsidR="00423960">
        <w:rPr>
          <w:rStyle w:val="FootnoteReference"/>
          <w:rFonts w:ascii="Segoe UI" w:hAnsi="Segoe UI" w:cs="Segoe UI"/>
          <w:sz w:val="24"/>
          <w:szCs w:val="24"/>
        </w:rPr>
        <w:footnoteReference w:id="24"/>
      </w:r>
    </w:p>
    <w:p w:rsidR="00564AC6" w:rsidRPr="007345A0"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lastRenderedPageBreak/>
        <w:t>Akhirnya Ibnu Khaldun meramalkan bahwa kedua barang galian ini nanti akan mengambil tempat yang terpenting di dalam dunia perekonomian, ialah melayani tiga kepentingan, yaitu: pertama, menjadi alat penukar dan pengukur harga, sebagai nilai usaha (</w:t>
      </w:r>
      <w:r w:rsidRPr="00564AC6">
        <w:rPr>
          <w:rFonts w:ascii="Segoe UI" w:hAnsi="Segoe UI" w:cs="Segoe UI"/>
          <w:i/>
          <w:iCs/>
          <w:sz w:val="24"/>
          <w:szCs w:val="24"/>
        </w:rPr>
        <w:t>makasib</w:t>
      </w:r>
      <w:r w:rsidRPr="00564AC6">
        <w:rPr>
          <w:rFonts w:ascii="Segoe UI" w:hAnsi="Segoe UI" w:cs="Segoe UI"/>
          <w:sz w:val="24"/>
          <w:szCs w:val="24"/>
        </w:rPr>
        <w:t xml:space="preserve">); kedua, menjadi alat perhubungan, seperti </w:t>
      </w:r>
      <w:r w:rsidRPr="00564AC6">
        <w:rPr>
          <w:rFonts w:ascii="Segoe UI" w:hAnsi="Segoe UI" w:cs="Segoe UI"/>
          <w:i/>
          <w:iCs/>
          <w:sz w:val="24"/>
          <w:szCs w:val="24"/>
        </w:rPr>
        <w:t>deviezen</w:t>
      </w:r>
      <w:r w:rsidRPr="00564AC6">
        <w:rPr>
          <w:rFonts w:ascii="Segoe UI" w:hAnsi="Segoe UI" w:cs="Segoe UI"/>
          <w:sz w:val="24"/>
          <w:szCs w:val="24"/>
        </w:rPr>
        <w:t xml:space="preserve"> (</w:t>
      </w:r>
      <w:r w:rsidRPr="00564AC6">
        <w:rPr>
          <w:rFonts w:ascii="Segoe UI" w:hAnsi="Segoe UI" w:cs="Segoe UI"/>
          <w:i/>
          <w:iCs/>
          <w:sz w:val="24"/>
          <w:szCs w:val="24"/>
        </w:rPr>
        <w:t>qaniah</w:t>
      </w:r>
      <w:r w:rsidRPr="00564AC6">
        <w:rPr>
          <w:rFonts w:ascii="Segoe UI" w:hAnsi="Segoe UI" w:cs="Segoe UI"/>
          <w:sz w:val="24"/>
          <w:szCs w:val="24"/>
        </w:rPr>
        <w:t>); dan ketiga, menjadi alat simpanan di dalam bank-bank (</w:t>
      </w:r>
      <w:r w:rsidRPr="00564AC6">
        <w:rPr>
          <w:rFonts w:ascii="Segoe UI" w:hAnsi="Segoe UI" w:cs="Segoe UI"/>
          <w:i/>
          <w:iCs/>
          <w:sz w:val="24"/>
          <w:szCs w:val="24"/>
        </w:rPr>
        <w:t>zakhirah</w:t>
      </w:r>
      <w:r w:rsidRPr="00564AC6">
        <w:rPr>
          <w:rFonts w:ascii="Segoe UI" w:hAnsi="Segoe UI" w:cs="Segoe UI"/>
          <w:sz w:val="24"/>
          <w:szCs w:val="24"/>
        </w:rPr>
        <w:t>).</w:t>
      </w:r>
      <w:r w:rsidR="00423960">
        <w:rPr>
          <w:rStyle w:val="FootnoteReference"/>
          <w:rFonts w:ascii="Segoe UI" w:hAnsi="Segoe UI" w:cs="Segoe UI"/>
          <w:sz w:val="24"/>
          <w:szCs w:val="24"/>
          <w:lang w:val="en-US"/>
        </w:rPr>
        <w:footnoteReference w:id="25"/>
      </w:r>
    </w:p>
    <w:p w:rsidR="00564AC6" w:rsidRP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Inilah analisa Ibnu Khaldun sewaktu emas dan perak baru</w:t>
      </w:r>
      <w:r w:rsidRPr="00564AC6">
        <w:rPr>
          <w:rFonts w:ascii="Segoe UI" w:hAnsi="Segoe UI" w:cs="Segoe UI"/>
          <w:sz w:val="24"/>
          <w:szCs w:val="24"/>
          <w:lang w:val="en-US"/>
        </w:rPr>
        <w:t xml:space="preserve"> </w:t>
      </w:r>
      <w:r w:rsidRPr="00564AC6">
        <w:rPr>
          <w:rFonts w:ascii="Segoe UI" w:hAnsi="Segoe UI" w:cs="Segoe UI"/>
          <w:sz w:val="24"/>
          <w:szCs w:val="24"/>
        </w:rPr>
        <w:t>merupakan dinar dan dirham. Dia sudah mengetahui bahwa dengan</w:t>
      </w:r>
      <w:r w:rsidRPr="00564AC6">
        <w:rPr>
          <w:rFonts w:ascii="Segoe UI" w:hAnsi="Segoe UI" w:cs="Segoe UI"/>
          <w:sz w:val="24"/>
          <w:szCs w:val="24"/>
          <w:lang w:val="en-US"/>
        </w:rPr>
        <w:t xml:space="preserve"> </w:t>
      </w:r>
      <w:r w:rsidRPr="00564AC6">
        <w:rPr>
          <w:rFonts w:ascii="Segoe UI" w:hAnsi="Segoe UI" w:cs="Segoe UI"/>
          <w:sz w:val="24"/>
          <w:szCs w:val="24"/>
        </w:rPr>
        <w:t xml:space="preserve">secepatnya dunia akan meninggalkan zaman </w:t>
      </w:r>
      <w:r w:rsidRPr="00564AC6">
        <w:rPr>
          <w:rFonts w:ascii="Segoe UI" w:hAnsi="Segoe UI" w:cs="Segoe UI"/>
          <w:i/>
          <w:iCs/>
          <w:sz w:val="24"/>
          <w:szCs w:val="24"/>
        </w:rPr>
        <w:t>natural wirschift</w:t>
      </w:r>
      <w:r w:rsidRPr="00564AC6">
        <w:rPr>
          <w:rFonts w:ascii="Segoe UI" w:hAnsi="Segoe UI" w:cs="Segoe UI"/>
          <w:sz w:val="24"/>
          <w:szCs w:val="24"/>
        </w:rPr>
        <w:t xml:space="preserve"> (tukar menukar</w:t>
      </w:r>
      <w:r w:rsidRPr="00564AC6">
        <w:rPr>
          <w:rFonts w:ascii="Segoe UI" w:hAnsi="Segoe UI" w:cs="Segoe UI"/>
          <w:sz w:val="24"/>
          <w:szCs w:val="24"/>
          <w:lang w:val="en-US"/>
        </w:rPr>
        <w:t xml:space="preserve"> </w:t>
      </w:r>
      <w:r w:rsidRPr="00564AC6">
        <w:rPr>
          <w:rFonts w:ascii="Segoe UI" w:hAnsi="Segoe UI" w:cs="Segoe UI"/>
          <w:sz w:val="24"/>
          <w:szCs w:val="24"/>
        </w:rPr>
        <w:t>barang), berpindah kepada jaman modern yang lebih terkenal dengan “</w:t>
      </w:r>
      <w:r w:rsidRPr="00564AC6">
        <w:rPr>
          <w:rFonts w:ascii="Segoe UI" w:hAnsi="Segoe UI" w:cs="Segoe UI"/>
          <w:i/>
          <w:iCs/>
          <w:sz w:val="24"/>
          <w:szCs w:val="24"/>
        </w:rPr>
        <w:t>geld</w:t>
      </w:r>
      <w:r w:rsidRPr="00564AC6">
        <w:rPr>
          <w:rFonts w:ascii="Segoe UI" w:hAnsi="Segoe UI" w:cs="Segoe UI"/>
          <w:i/>
          <w:iCs/>
          <w:sz w:val="24"/>
          <w:szCs w:val="24"/>
          <w:lang w:val="en-US"/>
        </w:rPr>
        <w:t xml:space="preserve"> </w:t>
      </w:r>
      <w:r w:rsidRPr="00564AC6">
        <w:rPr>
          <w:rFonts w:ascii="Segoe UI" w:hAnsi="Segoe UI" w:cs="Segoe UI"/>
          <w:i/>
          <w:iCs/>
          <w:sz w:val="24"/>
          <w:szCs w:val="24"/>
        </w:rPr>
        <w:t>wirschift</w:t>
      </w:r>
      <w:r w:rsidRPr="00564AC6">
        <w:rPr>
          <w:rFonts w:ascii="Segoe UI" w:hAnsi="Segoe UI" w:cs="Segoe UI"/>
          <w:sz w:val="24"/>
          <w:szCs w:val="24"/>
        </w:rPr>
        <w:t xml:space="preserve">” (jual beli dengan perantaraan uang). Dalam </w:t>
      </w:r>
      <w:r w:rsidRPr="00564AC6">
        <w:rPr>
          <w:rFonts w:ascii="Segoe UI" w:hAnsi="Segoe UI" w:cs="Segoe UI"/>
          <w:sz w:val="24"/>
          <w:szCs w:val="24"/>
          <w:lang w:val="en-US"/>
        </w:rPr>
        <w:t>z</w:t>
      </w:r>
      <w:r w:rsidRPr="00564AC6">
        <w:rPr>
          <w:rFonts w:ascii="Segoe UI" w:hAnsi="Segoe UI" w:cs="Segoe UI"/>
          <w:sz w:val="24"/>
          <w:szCs w:val="24"/>
        </w:rPr>
        <w:t>aman baru itu, emas</w:t>
      </w:r>
      <w:r w:rsidRPr="00564AC6">
        <w:rPr>
          <w:rFonts w:ascii="Segoe UI" w:hAnsi="Segoe UI" w:cs="Segoe UI"/>
          <w:sz w:val="24"/>
          <w:szCs w:val="24"/>
          <w:lang w:val="en-US"/>
        </w:rPr>
        <w:t xml:space="preserve"> </w:t>
      </w:r>
      <w:r w:rsidRPr="00564AC6">
        <w:rPr>
          <w:rFonts w:ascii="Segoe UI" w:hAnsi="Segoe UI" w:cs="Segoe UI"/>
          <w:sz w:val="24"/>
          <w:szCs w:val="24"/>
        </w:rPr>
        <w:t>dan perak akan menempati tempatnya “ukuran nilai” (</w:t>
      </w:r>
      <w:r w:rsidRPr="00564AC6">
        <w:rPr>
          <w:rFonts w:ascii="Segoe UI" w:hAnsi="Segoe UI" w:cs="Segoe UI"/>
          <w:i/>
          <w:iCs/>
          <w:sz w:val="24"/>
          <w:szCs w:val="24"/>
        </w:rPr>
        <w:t>standard</w:t>
      </w:r>
      <w:r w:rsidRPr="00564AC6">
        <w:rPr>
          <w:rFonts w:ascii="Segoe UI" w:hAnsi="Segoe UI" w:cs="Segoe UI"/>
          <w:sz w:val="24"/>
          <w:szCs w:val="24"/>
        </w:rPr>
        <w:t>). Mungkin</w:t>
      </w:r>
      <w:r w:rsidRPr="00564AC6">
        <w:rPr>
          <w:rFonts w:ascii="Segoe UI" w:hAnsi="Segoe UI" w:cs="Segoe UI"/>
          <w:sz w:val="24"/>
          <w:szCs w:val="24"/>
          <w:lang w:val="en-US"/>
        </w:rPr>
        <w:t xml:space="preserve"> </w:t>
      </w:r>
      <w:r w:rsidRPr="00564AC6">
        <w:rPr>
          <w:rFonts w:ascii="Segoe UI" w:hAnsi="Segoe UI" w:cs="Segoe UI"/>
          <w:sz w:val="24"/>
          <w:szCs w:val="24"/>
        </w:rPr>
        <w:t>ada waktunya juga harga itu diganti dengan uang kertas, sebagaiman yang</w:t>
      </w:r>
      <w:r w:rsidRPr="00564AC6">
        <w:rPr>
          <w:rFonts w:ascii="Segoe UI" w:hAnsi="Segoe UI" w:cs="Segoe UI"/>
          <w:sz w:val="24"/>
          <w:szCs w:val="24"/>
          <w:lang w:val="en-US"/>
        </w:rPr>
        <w:t xml:space="preserve"> </w:t>
      </w:r>
      <w:r w:rsidRPr="00564AC6">
        <w:rPr>
          <w:rFonts w:ascii="Segoe UI" w:hAnsi="Segoe UI" w:cs="Segoe UI"/>
          <w:sz w:val="24"/>
          <w:szCs w:val="24"/>
        </w:rPr>
        <w:t>terjadi pada jaman kita ini. Tetapi tujuan yang sebenarnya seperti</w:t>
      </w:r>
      <w:r w:rsidRPr="00564AC6">
        <w:rPr>
          <w:rFonts w:ascii="Segoe UI" w:hAnsi="Segoe UI" w:cs="Segoe UI"/>
          <w:sz w:val="24"/>
          <w:szCs w:val="24"/>
          <w:lang w:val="en-US"/>
        </w:rPr>
        <w:t xml:space="preserve"> </w:t>
      </w:r>
      <w:r w:rsidRPr="00564AC6">
        <w:rPr>
          <w:rFonts w:ascii="Segoe UI" w:hAnsi="Segoe UI" w:cs="Segoe UI"/>
          <w:sz w:val="24"/>
          <w:szCs w:val="24"/>
        </w:rPr>
        <w:t>keterangan Ibnu Khaldun tetap emas dan perak. Tiap-tiap uang kertas yang</w:t>
      </w:r>
      <w:r w:rsidRPr="00564AC6">
        <w:rPr>
          <w:rFonts w:ascii="Segoe UI" w:hAnsi="Segoe UI" w:cs="Segoe UI"/>
          <w:sz w:val="24"/>
          <w:szCs w:val="24"/>
          <w:lang w:val="en-US"/>
        </w:rPr>
        <w:t xml:space="preserve"> </w:t>
      </w:r>
      <w:r w:rsidRPr="00564AC6">
        <w:rPr>
          <w:rFonts w:ascii="Segoe UI" w:hAnsi="Segoe UI" w:cs="Segoe UI"/>
          <w:sz w:val="24"/>
          <w:szCs w:val="24"/>
        </w:rPr>
        <w:t>dicetak mesti ada jaminan emas atau perak di dalam bank.</w:t>
      </w:r>
      <w:r w:rsidRPr="00564AC6">
        <w:rPr>
          <w:rFonts w:ascii="Segoe UI" w:hAnsi="Segoe UI" w:cs="Segoe UI"/>
          <w:sz w:val="24"/>
          <w:szCs w:val="24"/>
          <w:lang w:val="en-US"/>
        </w:rPr>
        <w:t xml:space="preserve"> </w:t>
      </w:r>
      <w:r w:rsidRPr="00564AC6">
        <w:rPr>
          <w:rFonts w:ascii="Segoe UI" w:hAnsi="Segoe UI" w:cs="Segoe UI"/>
          <w:sz w:val="24"/>
          <w:szCs w:val="24"/>
        </w:rPr>
        <w:t>Sebagai contoh riel adalah seperti apa yang pernah dikatakan</w:t>
      </w:r>
      <w:r w:rsidRPr="00564AC6">
        <w:rPr>
          <w:rFonts w:ascii="Segoe UI" w:hAnsi="Segoe UI" w:cs="Segoe UI"/>
          <w:sz w:val="24"/>
          <w:szCs w:val="24"/>
          <w:lang w:val="en-US"/>
        </w:rPr>
        <w:t xml:space="preserve"> </w:t>
      </w:r>
      <w:r w:rsidRPr="00564AC6">
        <w:rPr>
          <w:rFonts w:ascii="Segoe UI" w:hAnsi="Segoe UI" w:cs="Segoe UI"/>
          <w:sz w:val="24"/>
          <w:szCs w:val="24"/>
        </w:rPr>
        <w:t>oleh</w:t>
      </w:r>
      <w:r w:rsidRPr="00564AC6">
        <w:rPr>
          <w:rFonts w:ascii="Segoe UI" w:hAnsi="Segoe UI" w:cs="Segoe UI"/>
          <w:sz w:val="24"/>
          <w:szCs w:val="24"/>
          <w:lang w:val="en-US"/>
        </w:rPr>
        <w:t xml:space="preserve"> </w:t>
      </w:r>
      <w:r w:rsidRPr="00564AC6">
        <w:rPr>
          <w:rFonts w:ascii="Segoe UI" w:hAnsi="Segoe UI" w:cs="Segoe UI"/>
          <w:sz w:val="24"/>
          <w:szCs w:val="24"/>
        </w:rPr>
        <w:t>Robert G. Rodkey, bahwa bank deposi</w:t>
      </w:r>
      <w:r w:rsidR="00620FBA">
        <w:rPr>
          <w:rFonts w:ascii="Segoe UI" w:hAnsi="Segoe UI" w:cs="Segoe UI"/>
          <w:sz w:val="24"/>
          <w:szCs w:val="24"/>
        </w:rPr>
        <w:t xml:space="preserve">t yang pertama ada di kota-kota </w:t>
      </w:r>
      <w:r w:rsidRPr="00564AC6">
        <w:rPr>
          <w:rFonts w:ascii="Segoe UI" w:hAnsi="Segoe UI" w:cs="Segoe UI"/>
          <w:sz w:val="24"/>
          <w:szCs w:val="24"/>
        </w:rPr>
        <w:t>Itali, yang dimulai pada permulaan jaman Renaissance pada abad 15, yaitu</w:t>
      </w:r>
      <w:r w:rsidRPr="00564AC6">
        <w:rPr>
          <w:rFonts w:ascii="Segoe UI" w:hAnsi="Segoe UI" w:cs="Segoe UI"/>
          <w:sz w:val="24"/>
          <w:szCs w:val="24"/>
          <w:lang w:val="en-US"/>
        </w:rPr>
        <w:t xml:space="preserve"> </w:t>
      </w:r>
      <w:r w:rsidRPr="00564AC6">
        <w:rPr>
          <w:rFonts w:ascii="Segoe UI" w:hAnsi="Segoe UI" w:cs="Segoe UI"/>
          <w:sz w:val="24"/>
          <w:szCs w:val="24"/>
        </w:rPr>
        <w:t>berabad-abad di belakang jaman tengah Islam.</w:t>
      </w:r>
      <w:r w:rsidR="00BB37C2">
        <w:rPr>
          <w:rStyle w:val="FootnoteReference"/>
          <w:rFonts w:ascii="Segoe UI" w:hAnsi="Segoe UI" w:cs="Segoe UI"/>
          <w:sz w:val="24"/>
          <w:szCs w:val="24"/>
        </w:rPr>
        <w:footnoteReference w:id="26"/>
      </w:r>
    </w:p>
    <w:p w:rsidR="00564AC6" w:rsidRP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Pemikiran Ibnu Khaldun yang lain terkait konsep ekonomi juga dituangkan dalam karyanya yang berjudul "Muqaddimah". Menurutnya</w:t>
      </w:r>
      <w:r w:rsidRPr="00564AC6">
        <w:rPr>
          <w:rFonts w:ascii="Segoe UI" w:hAnsi="Segoe UI" w:cs="Segoe UI"/>
          <w:sz w:val="24"/>
          <w:szCs w:val="24"/>
          <w:lang w:val="en-US"/>
        </w:rPr>
        <w:t xml:space="preserve"> </w:t>
      </w:r>
      <w:r w:rsidRPr="00564AC6">
        <w:rPr>
          <w:rFonts w:ascii="Segoe UI" w:hAnsi="Segoe UI" w:cs="Segoe UI"/>
          <w:sz w:val="24"/>
          <w:szCs w:val="24"/>
        </w:rPr>
        <w:t>konsep uang merupakan apa yang digunakan</w:t>
      </w:r>
      <w:r w:rsidRPr="00564AC6">
        <w:rPr>
          <w:rFonts w:ascii="Segoe UI" w:hAnsi="Segoe UI" w:cs="Segoe UI"/>
          <w:sz w:val="24"/>
          <w:szCs w:val="24"/>
          <w:lang w:val="en-US"/>
        </w:rPr>
        <w:t xml:space="preserve"> </w:t>
      </w:r>
      <w:r w:rsidRPr="00564AC6">
        <w:rPr>
          <w:rFonts w:ascii="Segoe UI" w:hAnsi="Segoe UI" w:cs="Segoe UI"/>
          <w:sz w:val="24"/>
          <w:szCs w:val="24"/>
        </w:rPr>
        <w:t>manusia sebagai standar ukuran nilai harga, media transaksi pertukaran dan media simpanan.</w:t>
      </w:r>
      <w:r w:rsidRPr="00564AC6">
        <w:rPr>
          <w:rFonts w:ascii="Segoe UI" w:hAnsi="Segoe UI" w:cs="Segoe UI"/>
          <w:sz w:val="24"/>
          <w:szCs w:val="24"/>
          <w:lang w:val="en-US"/>
        </w:rPr>
        <w:t xml:space="preserve"> </w:t>
      </w:r>
      <w:r w:rsidRPr="00564AC6">
        <w:rPr>
          <w:rFonts w:ascii="Segoe UI" w:hAnsi="Segoe UI" w:cs="Segoe UI"/>
          <w:sz w:val="24"/>
          <w:szCs w:val="24"/>
        </w:rPr>
        <w:t>Ibnu Khaldun menjelaskan emas dan perak adalah acuan nilai dari uang artinya bahwa uang tidak harus terbuat dari emas dan perak, tetapi penerbitan uang harus sesuai dengan nilai harta (cadangan) yang dimiliki oleh pemerintah. Uang tidak perlu mengandung emas dan perak tetapi</w:t>
      </w:r>
      <w:r w:rsidRPr="00564AC6">
        <w:rPr>
          <w:rFonts w:ascii="Segoe UI" w:hAnsi="Segoe UI" w:cs="Segoe UI"/>
          <w:sz w:val="24"/>
          <w:szCs w:val="24"/>
          <w:lang w:val="en-US"/>
        </w:rPr>
        <w:t xml:space="preserve"> </w:t>
      </w:r>
      <w:r w:rsidRPr="00564AC6">
        <w:rPr>
          <w:rFonts w:ascii="Segoe UI" w:hAnsi="Segoe UI" w:cs="Segoe UI"/>
          <w:sz w:val="24"/>
          <w:szCs w:val="24"/>
        </w:rPr>
        <w:t>emas dan perak hanya sebagai standar nilai uang sehingga dengan pernyataan tersebut,</w:t>
      </w:r>
      <w:r w:rsidRPr="00564AC6">
        <w:rPr>
          <w:rFonts w:ascii="Segoe UI" w:hAnsi="Segoe UI" w:cs="Segoe UI"/>
          <w:sz w:val="24"/>
          <w:szCs w:val="24"/>
          <w:lang w:val="en-US"/>
        </w:rPr>
        <w:t xml:space="preserve"> </w:t>
      </w:r>
      <w:r w:rsidRPr="00564AC6">
        <w:rPr>
          <w:rFonts w:ascii="Segoe UI" w:hAnsi="Segoe UI" w:cs="Segoe UI"/>
          <w:sz w:val="24"/>
          <w:szCs w:val="24"/>
        </w:rPr>
        <w:t>pemerintah wajib menjaga nilai uang yang dicetak. Ibnu Khaldun memprediksikan bahwa</w:t>
      </w:r>
      <w:r w:rsidRPr="00564AC6">
        <w:rPr>
          <w:rFonts w:ascii="Segoe UI" w:hAnsi="Segoe UI" w:cs="Segoe UI"/>
          <w:sz w:val="24"/>
          <w:szCs w:val="24"/>
          <w:lang w:val="en-US"/>
        </w:rPr>
        <w:t xml:space="preserve"> </w:t>
      </w:r>
      <w:r w:rsidRPr="00564AC6">
        <w:rPr>
          <w:rFonts w:ascii="Segoe UI" w:hAnsi="Segoe UI" w:cs="Segoe UI"/>
          <w:sz w:val="24"/>
          <w:szCs w:val="24"/>
        </w:rPr>
        <w:t>dalam perkembangan perekonomian standar uang akan mengalami perubahan. Artinya bahwa</w:t>
      </w:r>
      <w:r w:rsidRPr="00564AC6">
        <w:rPr>
          <w:rFonts w:ascii="Segoe UI" w:hAnsi="Segoe UI" w:cs="Segoe UI"/>
          <w:sz w:val="24"/>
          <w:szCs w:val="24"/>
          <w:lang w:val="en-US"/>
        </w:rPr>
        <w:t xml:space="preserve"> </w:t>
      </w:r>
      <w:r w:rsidRPr="00564AC6">
        <w:rPr>
          <w:rFonts w:ascii="Segoe UI" w:hAnsi="Segoe UI" w:cs="Segoe UI"/>
          <w:sz w:val="24"/>
          <w:szCs w:val="24"/>
        </w:rPr>
        <w:t>dari masa ke masa sejalan dengan perkembangan ekonomi, standar uang yang tadinya tinggi</w:t>
      </w:r>
      <w:r w:rsidRPr="00564AC6">
        <w:rPr>
          <w:rFonts w:ascii="Segoe UI" w:hAnsi="Segoe UI" w:cs="Segoe UI"/>
          <w:sz w:val="24"/>
          <w:szCs w:val="24"/>
          <w:lang w:val="en-US"/>
        </w:rPr>
        <w:t xml:space="preserve"> </w:t>
      </w:r>
      <w:r w:rsidRPr="00564AC6">
        <w:rPr>
          <w:rFonts w:ascii="Segoe UI" w:hAnsi="Segoe UI" w:cs="Segoe UI"/>
          <w:sz w:val="24"/>
          <w:szCs w:val="24"/>
        </w:rPr>
        <w:t xml:space="preserve">kemudian berubah menjadi rendah. </w:t>
      </w:r>
      <w:r w:rsidRPr="00564AC6">
        <w:rPr>
          <w:rFonts w:ascii="Segoe UI" w:hAnsi="Segoe UI" w:cs="Segoe UI"/>
          <w:sz w:val="24"/>
          <w:szCs w:val="24"/>
        </w:rPr>
        <w:lastRenderedPageBreak/>
        <w:t>Misalnya, uang 1000 yan</w:t>
      </w:r>
      <w:r w:rsidR="00620FBA">
        <w:rPr>
          <w:rFonts w:ascii="Segoe UI" w:hAnsi="Segoe UI" w:cs="Segoe UI"/>
          <w:sz w:val="24"/>
          <w:szCs w:val="24"/>
        </w:rPr>
        <w:t xml:space="preserve">g dulunya bisa membeli 5 permen </w:t>
      </w:r>
      <w:r w:rsidRPr="00564AC6">
        <w:rPr>
          <w:rFonts w:ascii="Segoe UI" w:hAnsi="Segoe UI" w:cs="Segoe UI"/>
          <w:sz w:val="24"/>
          <w:szCs w:val="24"/>
        </w:rPr>
        <w:t>kemudian berubah dengan hanya bisa mendapatkan 3 permen dan hal ini terbukti terjadi di</w:t>
      </w:r>
      <w:r w:rsidRPr="00564AC6">
        <w:rPr>
          <w:rFonts w:ascii="Segoe UI" w:hAnsi="Segoe UI" w:cs="Segoe UI"/>
          <w:sz w:val="24"/>
          <w:szCs w:val="24"/>
          <w:lang w:val="en-US"/>
        </w:rPr>
        <w:t xml:space="preserve"> </w:t>
      </w:r>
      <w:r w:rsidRPr="00564AC6">
        <w:rPr>
          <w:rFonts w:ascii="Segoe UI" w:hAnsi="Segoe UI" w:cs="Segoe UI"/>
          <w:sz w:val="24"/>
          <w:szCs w:val="24"/>
        </w:rPr>
        <w:t xml:space="preserve">zaman sekarang. </w:t>
      </w:r>
    </w:p>
    <w:p w:rsid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Ia juga berpendapat bahwa Negara yang kaya tidaklah diukur dari banyaknya uang yang dimilikinya tetapi ditentukan berdasarkan tingkat produksi dan neraca pembayaran positif. Jika negara mencetak uang sebanyak-banyknya tetapi tidak mendorong perkembangan pertumbuhan sektor produksi maka uang berlimpah tersebut tidak ada nilainya, yang menjadi penunjang pembangunan suatu negara adalah sektor produksi karena dengan sektor produksi, ia akan menyerap tenaga kerja, meningkatkan pendapatan pekerjaan, dan menimbulkan permintaan (pasar) terhadap produksi lainnya. Ibnu Khaldun juga mengatakan bahwa uang</w:t>
      </w:r>
      <w:r w:rsidRPr="00564AC6">
        <w:rPr>
          <w:rFonts w:ascii="Segoe UI" w:hAnsi="Segoe UI" w:cs="Segoe UI"/>
          <w:sz w:val="24"/>
          <w:szCs w:val="24"/>
          <w:lang w:val="en-US"/>
        </w:rPr>
        <w:t xml:space="preserve"> </w:t>
      </w:r>
      <w:r w:rsidRPr="00564AC6">
        <w:rPr>
          <w:rFonts w:ascii="Segoe UI" w:hAnsi="Segoe UI" w:cs="Segoe UI"/>
          <w:sz w:val="24"/>
          <w:szCs w:val="24"/>
        </w:rPr>
        <w:t>merupakan yang menentukan taraf kemakmuran. Oleh sebab itu, kemakmuran yang dinikmati adalah suatu hasil yang dilaksanakan oleh uang dalam negeri-negeri kaya yang dapat mempengaruhi percepatan peredaran uang dan memperbanyak transaksi perniagaan dan seterusnya menambah lagi jumlah uang yang beredar.</w:t>
      </w:r>
    </w:p>
    <w:p w:rsid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Menurut Ibnu Khaldun, Harga merupakan hasil dari hukum permintaan dan penawaran.</w:t>
      </w:r>
      <w:r w:rsidRPr="00564AC6">
        <w:rPr>
          <w:rFonts w:ascii="Segoe UI" w:hAnsi="Segoe UI" w:cs="Segoe UI"/>
          <w:sz w:val="24"/>
          <w:szCs w:val="24"/>
          <w:lang w:val="en-US"/>
        </w:rPr>
        <w:t xml:space="preserve"> </w:t>
      </w:r>
      <w:r w:rsidRPr="00564AC6">
        <w:rPr>
          <w:rFonts w:ascii="Segoe UI" w:hAnsi="Segoe UI" w:cs="Segoe UI"/>
          <w:sz w:val="24"/>
          <w:szCs w:val="24"/>
        </w:rPr>
        <w:t>Semua barang akan terkena fluktuasi harga yang tergantung pada pasar, kecuali pada harga</w:t>
      </w:r>
      <w:r w:rsidRPr="00564AC6">
        <w:rPr>
          <w:rFonts w:ascii="Segoe UI" w:hAnsi="Segoe UI" w:cs="Segoe UI"/>
          <w:sz w:val="24"/>
          <w:szCs w:val="24"/>
          <w:lang w:val="en-US"/>
        </w:rPr>
        <w:t xml:space="preserve"> </w:t>
      </w:r>
      <w:r w:rsidRPr="00564AC6">
        <w:rPr>
          <w:rFonts w:ascii="Segoe UI" w:hAnsi="Segoe UI" w:cs="Segoe UI"/>
          <w:sz w:val="24"/>
          <w:szCs w:val="24"/>
        </w:rPr>
        <w:t>emas dan perak karena ia merupakan standar moneter. Ibnu Khaldun berpendapat bahwa</w:t>
      </w:r>
      <w:r w:rsidRPr="00564AC6">
        <w:rPr>
          <w:rFonts w:ascii="Segoe UI" w:hAnsi="Segoe UI" w:cs="Segoe UI"/>
          <w:sz w:val="24"/>
          <w:szCs w:val="24"/>
          <w:lang w:val="en-US"/>
        </w:rPr>
        <w:t xml:space="preserve"> </w:t>
      </w:r>
      <w:r w:rsidRPr="00564AC6">
        <w:rPr>
          <w:rFonts w:ascii="Segoe UI" w:hAnsi="Segoe UI" w:cs="Segoe UI"/>
          <w:sz w:val="24"/>
          <w:szCs w:val="24"/>
        </w:rPr>
        <w:t>permintaan dan penawaran mempengaruhi dalam menentukan harga. Ia menekankan bahwa suatu peningkatan dalam permintaan atau penurunan dalam penawaran akan menimbulkan kenaikan dalam harga, sebaliknya suatu penurunan dalam permintaan atau peningkatan dalam penawaran akan menimbulkan penurunan dalam harga. Ia juga percaya</w:t>
      </w:r>
      <w:r w:rsidRPr="00564AC6">
        <w:rPr>
          <w:rFonts w:ascii="Segoe UI" w:hAnsi="Segoe UI" w:cs="Segoe UI"/>
          <w:sz w:val="24"/>
          <w:szCs w:val="24"/>
          <w:lang w:val="en-US"/>
        </w:rPr>
        <w:t xml:space="preserve"> </w:t>
      </w:r>
      <w:r w:rsidRPr="00564AC6">
        <w:rPr>
          <w:rFonts w:ascii="Segoe UI" w:hAnsi="Segoe UI" w:cs="Segoe UI"/>
          <w:sz w:val="24"/>
          <w:szCs w:val="24"/>
        </w:rPr>
        <w:t>bahwa tinggi rendahnya suatu harga dapat berdampak buruk bagi masing-masing produsen</w:t>
      </w:r>
      <w:r w:rsidRPr="00564AC6">
        <w:rPr>
          <w:rFonts w:ascii="Segoe UI" w:hAnsi="Segoe UI" w:cs="Segoe UI"/>
          <w:sz w:val="24"/>
          <w:szCs w:val="24"/>
          <w:lang w:val="en-US"/>
        </w:rPr>
        <w:t xml:space="preserve"> </w:t>
      </w:r>
      <w:r w:rsidRPr="00564AC6">
        <w:rPr>
          <w:rFonts w:ascii="Segoe UI" w:hAnsi="Segoe UI" w:cs="Segoe UI"/>
          <w:sz w:val="24"/>
          <w:szCs w:val="24"/>
        </w:rPr>
        <w:t>maupun konsumen. Seperti ketika harga yang terlalu rendah akan merugikan bagi para</w:t>
      </w:r>
      <w:r w:rsidRPr="00564AC6">
        <w:rPr>
          <w:rFonts w:ascii="Segoe UI" w:hAnsi="Segoe UI" w:cs="Segoe UI"/>
          <w:sz w:val="24"/>
          <w:szCs w:val="24"/>
          <w:lang w:val="en-US"/>
        </w:rPr>
        <w:t xml:space="preserve"> </w:t>
      </w:r>
      <w:r w:rsidRPr="00564AC6">
        <w:rPr>
          <w:rFonts w:ascii="Segoe UI" w:hAnsi="Segoe UI" w:cs="Segoe UI"/>
          <w:sz w:val="24"/>
          <w:szCs w:val="24"/>
        </w:rPr>
        <w:t>pedagang dan juga akan mendorongnya untuk keluar dari pasar. Begitupun sebaliknya harga</w:t>
      </w:r>
      <w:r w:rsidRPr="00564AC6">
        <w:rPr>
          <w:rFonts w:ascii="Segoe UI" w:hAnsi="Segoe UI" w:cs="Segoe UI"/>
          <w:sz w:val="24"/>
          <w:szCs w:val="24"/>
          <w:lang w:val="en-US"/>
        </w:rPr>
        <w:t xml:space="preserve"> </w:t>
      </w:r>
      <w:r w:rsidRPr="00564AC6">
        <w:rPr>
          <w:rFonts w:ascii="Segoe UI" w:hAnsi="Segoe UI" w:cs="Segoe UI"/>
          <w:sz w:val="24"/>
          <w:szCs w:val="24"/>
        </w:rPr>
        <w:t>yang terlalu tinggi akan merugikan para konsumen. Yang pada akhirnya hal ini akan</w:t>
      </w:r>
      <w:r w:rsidRPr="00564AC6">
        <w:rPr>
          <w:rFonts w:ascii="Segoe UI" w:hAnsi="Segoe UI" w:cs="Segoe UI"/>
          <w:sz w:val="24"/>
          <w:szCs w:val="24"/>
          <w:lang w:val="en-US"/>
        </w:rPr>
        <w:t xml:space="preserve"> </w:t>
      </w:r>
      <w:r w:rsidRPr="00564AC6">
        <w:rPr>
          <w:rFonts w:ascii="Segoe UI" w:hAnsi="Segoe UI" w:cs="Segoe UI"/>
          <w:sz w:val="24"/>
          <w:szCs w:val="24"/>
        </w:rPr>
        <w:t xml:space="preserve">mengakibatkan terjadinya penumpukan kekayaan. Adapun faktor yang menentukan naik turunnya permintaan menurutnya adalah permintaan, tingkat keuntungan relative, usaha manusia, tenaga buruh yang masuk, kemampuan tekhnik dan perkembangann masyarakat. Sedangkan dalam </w:t>
      </w:r>
      <w:r w:rsidRPr="00564AC6">
        <w:rPr>
          <w:rFonts w:ascii="Segoe UI" w:hAnsi="Segoe UI" w:cs="Segoe UI"/>
          <w:sz w:val="24"/>
          <w:szCs w:val="24"/>
        </w:rPr>
        <w:lastRenderedPageBreak/>
        <w:t>permintaan faktor yang menentukannya adalah pendapatan, jumlah</w:t>
      </w:r>
      <w:r w:rsidRPr="00564AC6">
        <w:rPr>
          <w:rFonts w:ascii="Segoe UI" w:hAnsi="Segoe UI" w:cs="Segoe UI"/>
          <w:sz w:val="24"/>
          <w:szCs w:val="24"/>
          <w:lang w:val="en-US"/>
        </w:rPr>
        <w:t xml:space="preserve"> </w:t>
      </w:r>
      <w:r w:rsidRPr="00564AC6">
        <w:rPr>
          <w:rFonts w:ascii="Segoe UI" w:hAnsi="Segoe UI" w:cs="Segoe UI"/>
          <w:sz w:val="24"/>
          <w:szCs w:val="24"/>
        </w:rPr>
        <w:t>penduduk, adat-istiadat, pembangunan dan kemakmuran masyarakat.</w:t>
      </w:r>
      <w:r w:rsidR="00BB37C2">
        <w:rPr>
          <w:rStyle w:val="FootnoteReference"/>
          <w:rFonts w:ascii="Segoe UI" w:hAnsi="Segoe UI" w:cs="Segoe UI"/>
          <w:sz w:val="24"/>
          <w:szCs w:val="24"/>
        </w:rPr>
        <w:footnoteReference w:id="27"/>
      </w:r>
    </w:p>
    <w:p w:rsid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Ibn Khaldun berpendapat bahwa</w:t>
      </w:r>
      <w:r w:rsidRPr="00564AC6">
        <w:rPr>
          <w:rFonts w:ascii="Segoe UI" w:hAnsi="Segoe UI" w:cs="Segoe UI"/>
          <w:sz w:val="24"/>
          <w:szCs w:val="24"/>
          <w:lang w:val="en-US"/>
        </w:rPr>
        <w:t xml:space="preserve"> </w:t>
      </w:r>
      <w:r w:rsidRPr="00564AC6">
        <w:rPr>
          <w:rFonts w:ascii="Segoe UI" w:hAnsi="Segoe UI" w:cs="Segoe UI"/>
          <w:sz w:val="24"/>
          <w:szCs w:val="24"/>
        </w:rPr>
        <w:t>antara satu fenomena sosial dengan</w:t>
      </w:r>
      <w:r w:rsidRPr="00564AC6">
        <w:rPr>
          <w:rFonts w:ascii="Segoe UI" w:hAnsi="Segoe UI" w:cs="Segoe UI"/>
          <w:sz w:val="24"/>
          <w:szCs w:val="24"/>
          <w:lang w:val="en-US"/>
        </w:rPr>
        <w:t xml:space="preserve"> </w:t>
      </w:r>
      <w:r w:rsidRPr="00564AC6">
        <w:rPr>
          <w:rFonts w:ascii="Segoe UI" w:hAnsi="Segoe UI" w:cs="Segoe UI"/>
          <w:sz w:val="24"/>
          <w:szCs w:val="24"/>
        </w:rPr>
        <w:t>fenomena lainnya saling</w:t>
      </w:r>
      <w:r w:rsidRPr="00564AC6">
        <w:rPr>
          <w:rFonts w:ascii="Segoe UI" w:hAnsi="Segoe UI" w:cs="Segoe UI"/>
          <w:sz w:val="24"/>
          <w:szCs w:val="24"/>
          <w:lang w:val="en-US"/>
        </w:rPr>
        <w:t xml:space="preserve"> </w:t>
      </w:r>
      <w:r w:rsidRPr="00564AC6">
        <w:rPr>
          <w:rFonts w:ascii="Segoe UI" w:hAnsi="Segoe UI" w:cs="Segoe UI"/>
          <w:sz w:val="24"/>
          <w:szCs w:val="24"/>
        </w:rPr>
        <w:t>berkaitan. Fenomena-fenomena ekonomis,</w:t>
      </w:r>
      <w:r w:rsidRPr="00564AC6">
        <w:rPr>
          <w:rFonts w:ascii="Segoe UI" w:hAnsi="Segoe UI" w:cs="Segoe UI"/>
          <w:sz w:val="24"/>
          <w:szCs w:val="24"/>
          <w:lang w:val="en-US"/>
        </w:rPr>
        <w:t xml:space="preserve"> </w:t>
      </w:r>
      <w:r w:rsidRPr="00564AC6">
        <w:rPr>
          <w:rFonts w:ascii="Segoe UI" w:hAnsi="Segoe UI" w:cs="Segoe UI"/>
          <w:sz w:val="24"/>
          <w:szCs w:val="24"/>
        </w:rPr>
        <w:t>memainkan peran penting dalam</w:t>
      </w:r>
      <w:r w:rsidRPr="00564AC6">
        <w:rPr>
          <w:rFonts w:ascii="Segoe UI" w:hAnsi="Segoe UI" w:cs="Segoe UI"/>
          <w:sz w:val="24"/>
          <w:szCs w:val="24"/>
          <w:lang w:val="en-US"/>
        </w:rPr>
        <w:t xml:space="preserve"> </w:t>
      </w:r>
      <w:r w:rsidRPr="00564AC6">
        <w:rPr>
          <w:rFonts w:ascii="Segoe UI" w:hAnsi="Segoe UI" w:cs="Segoe UI"/>
          <w:sz w:val="24"/>
          <w:szCs w:val="24"/>
        </w:rPr>
        <w:t>perkembangan kebudayaan, dan mempunyai</w:t>
      </w:r>
      <w:r w:rsidRPr="00564AC6">
        <w:rPr>
          <w:rFonts w:ascii="Segoe UI" w:hAnsi="Segoe UI" w:cs="Segoe UI"/>
          <w:sz w:val="24"/>
          <w:szCs w:val="24"/>
          <w:lang w:val="en-US"/>
        </w:rPr>
        <w:t xml:space="preserve"> </w:t>
      </w:r>
      <w:r w:rsidRPr="00564AC6">
        <w:rPr>
          <w:rFonts w:ascii="Segoe UI" w:hAnsi="Segoe UI" w:cs="Segoe UI"/>
          <w:sz w:val="24"/>
          <w:szCs w:val="24"/>
        </w:rPr>
        <w:t>dampak yang besar atas eksistensi negara</w:t>
      </w:r>
      <w:r w:rsidRPr="00564AC6">
        <w:rPr>
          <w:rFonts w:ascii="Segoe UI" w:hAnsi="Segoe UI" w:cs="Segoe UI"/>
          <w:sz w:val="24"/>
          <w:szCs w:val="24"/>
          <w:lang w:val="en-US"/>
        </w:rPr>
        <w:t xml:space="preserve"> </w:t>
      </w:r>
      <w:r w:rsidRPr="00564AC6">
        <w:rPr>
          <w:rFonts w:ascii="Segoe UI" w:hAnsi="Segoe UI" w:cs="Segoe UI"/>
          <w:sz w:val="24"/>
          <w:szCs w:val="24"/>
        </w:rPr>
        <w:t>(</w:t>
      </w:r>
      <w:r w:rsidRPr="00564AC6">
        <w:rPr>
          <w:rFonts w:ascii="Segoe UI" w:hAnsi="Segoe UI" w:cs="Segoe UI"/>
          <w:i/>
          <w:iCs/>
          <w:sz w:val="24"/>
          <w:szCs w:val="24"/>
        </w:rPr>
        <w:t xml:space="preserve">daulah) </w:t>
      </w:r>
      <w:r w:rsidRPr="00564AC6">
        <w:rPr>
          <w:rFonts w:ascii="Segoe UI" w:hAnsi="Segoe UI" w:cs="Segoe UI"/>
          <w:sz w:val="24"/>
          <w:szCs w:val="24"/>
        </w:rPr>
        <w:t>dan perkembangannya. Gaston Bouthoul dalam karyanya</w:t>
      </w:r>
      <w:r w:rsidRPr="00564AC6">
        <w:rPr>
          <w:rFonts w:ascii="Segoe UI" w:hAnsi="Segoe UI" w:cs="Segoe UI"/>
          <w:sz w:val="24"/>
          <w:szCs w:val="24"/>
          <w:lang w:val="en-US"/>
        </w:rPr>
        <w:t xml:space="preserve"> </w:t>
      </w:r>
      <w:r w:rsidRPr="00564AC6">
        <w:rPr>
          <w:rFonts w:ascii="Segoe UI" w:hAnsi="Segoe UI" w:cs="Segoe UI"/>
          <w:sz w:val="24"/>
          <w:szCs w:val="24"/>
        </w:rPr>
        <w:t>mengatakan bahwa untuk memahami filsafat</w:t>
      </w:r>
      <w:r w:rsidRPr="00564AC6">
        <w:rPr>
          <w:rFonts w:ascii="Segoe UI" w:hAnsi="Segoe UI" w:cs="Segoe UI"/>
          <w:sz w:val="24"/>
          <w:szCs w:val="24"/>
          <w:lang w:val="en-US"/>
        </w:rPr>
        <w:t xml:space="preserve"> </w:t>
      </w:r>
      <w:r w:rsidRPr="00564AC6">
        <w:rPr>
          <w:rFonts w:ascii="Segoe UI" w:hAnsi="Segoe UI" w:cs="Segoe UI"/>
          <w:sz w:val="24"/>
          <w:szCs w:val="24"/>
        </w:rPr>
        <w:t xml:space="preserve">sejarah Ibn Khaldun, </w:t>
      </w:r>
      <w:proofErr w:type="spellStart"/>
      <w:r w:rsidRPr="00564AC6">
        <w:rPr>
          <w:rFonts w:ascii="Segoe UI" w:hAnsi="Segoe UI" w:cs="Segoe UI"/>
          <w:sz w:val="24"/>
          <w:szCs w:val="24"/>
          <w:lang w:val="en-US"/>
        </w:rPr>
        <w:t>seorang</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penulis</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 xml:space="preserve">tidak boleh </w:t>
      </w:r>
      <w:proofErr w:type="spellStart"/>
      <w:r w:rsidRPr="00564AC6">
        <w:rPr>
          <w:rFonts w:ascii="Segoe UI" w:hAnsi="Segoe UI" w:cs="Segoe UI"/>
          <w:sz w:val="24"/>
          <w:szCs w:val="24"/>
          <w:lang w:val="en-US"/>
        </w:rPr>
        <w:t>dan</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tidak harus</w:t>
      </w:r>
      <w:r w:rsidRPr="00564AC6">
        <w:rPr>
          <w:rFonts w:ascii="Segoe UI" w:hAnsi="Segoe UI" w:cs="Segoe UI"/>
          <w:sz w:val="24"/>
          <w:szCs w:val="24"/>
          <w:lang w:val="en-US"/>
        </w:rPr>
        <w:t xml:space="preserve"> </w:t>
      </w:r>
      <w:r w:rsidRPr="00564AC6">
        <w:rPr>
          <w:rFonts w:ascii="Segoe UI" w:hAnsi="Segoe UI" w:cs="Segoe UI"/>
          <w:sz w:val="24"/>
          <w:szCs w:val="24"/>
        </w:rPr>
        <w:t>menaruh perhatian terhadap dua macam</w:t>
      </w:r>
      <w:r w:rsidRPr="00564AC6">
        <w:rPr>
          <w:rFonts w:ascii="Segoe UI" w:hAnsi="Segoe UI" w:cs="Segoe UI"/>
          <w:sz w:val="24"/>
          <w:szCs w:val="24"/>
          <w:lang w:val="en-US"/>
        </w:rPr>
        <w:t xml:space="preserve"> </w:t>
      </w:r>
      <w:r w:rsidRPr="00564AC6">
        <w:rPr>
          <w:rFonts w:ascii="Segoe UI" w:hAnsi="Segoe UI" w:cs="Segoe UI"/>
          <w:sz w:val="24"/>
          <w:szCs w:val="24"/>
        </w:rPr>
        <w:t xml:space="preserve">realitas yang dikajinya. </w:t>
      </w:r>
      <w:r w:rsidRPr="00564AC6">
        <w:rPr>
          <w:rFonts w:ascii="Segoe UI" w:hAnsi="Segoe UI" w:cs="Segoe UI"/>
          <w:i/>
          <w:iCs/>
          <w:sz w:val="24"/>
          <w:szCs w:val="24"/>
        </w:rPr>
        <w:t xml:space="preserve">Pertama, </w:t>
      </w:r>
      <w:r w:rsidRPr="00564AC6">
        <w:rPr>
          <w:rFonts w:ascii="Segoe UI" w:hAnsi="Segoe UI" w:cs="Segoe UI"/>
          <w:sz w:val="24"/>
          <w:szCs w:val="24"/>
        </w:rPr>
        <w:t>realitas</w:t>
      </w:r>
      <w:r w:rsidRPr="00564AC6">
        <w:rPr>
          <w:rFonts w:ascii="Segoe UI" w:hAnsi="Segoe UI" w:cs="Segoe UI"/>
          <w:sz w:val="24"/>
          <w:szCs w:val="24"/>
          <w:lang w:val="en-US"/>
        </w:rPr>
        <w:t xml:space="preserve"> </w:t>
      </w:r>
      <w:r w:rsidRPr="00564AC6">
        <w:rPr>
          <w:rFonts w:ascii="Segoe UI" w:hAnsi="Segoe UI" w:cs="Segoe UI"/>
          <w:sz w:val="24"/>
          <w:szCs w:val="24"/>
        </w:rPr>
        <w:t xml:space="preserve">ekonomis (dan geografis). </w:t>
      </w:r>
      <w:r w:rsidRPr="00564AC6">
        <w:rPr>
          <w:rFonts w:ascii="Segoe UI" w:hAnsi="Segoe UI" w:cs="Segoe UI"/>
          <w:i/>
          <w:iCs/>
          <w:sz w:val="24"/>
          <w:szCs w:val="24"/>
        </w:rPr>
        <w:t xml:space="preserve">Kedua, </w:t>
      </w:r>
      <w:r w:rsidRPr="00564AC6">
        <w:rPr>
          <w:rFonts w:ascii="Segoe UI" w:hAnsi="Segoe UI" w:cs="Segoe UI"/>
          <w:sz w:val="24"/>
          <w:szCs w:val="24"/>
        </w:rPr>
        <w:t>realitas</w:t>
      </w:r>
      <w:r w:rsidRPr="00564AC6">
        <w:rPr>
          <w:rFonts w:ascii="Segoe UI" w:hAnsi="Segoe UI" w:cs="Segoe UI"/>
          <w:sz w:val="24"/>
          <w:szCs w:val="24"/>
          <w:lang w:val="en-US"/>
        </w:rPr>
        <w:t xml:space="preserve"> </w:t>
      </w:r>
      <w:r w:rsidRPr="00564AC6">
        <w:rPr>
          <w:rFonts w:ascii="Segoe UI" w:hAnsi="Segoe UI" w:cs="Segoe UI"/>
          <w:sz w:val="24"/>
          <w:szCs w:val="24"/>
        </w:rPr>
        <w:t>psikis (mental-spiritual).</w:t>
      </w:r>
      <w:r w:rsidR="00B01053">
        <w:rPr>
          <w:rStyle w:val="FootnoteReference"/>
          <w:rFonts w:ascii="Segoe UI" w:hAnsi="Segoe UI" w:cs="Segoe UI"/>
          <w:sz w:val="24"/>
          <w:szCs w:val="24"/>
        </w:rPr>
        <w:footnoteReference w:id="28"/>
      </w:r>
      <w:r w:rsidR="00B01053" w:rsidRPr="00564AC6">
        <w:rPr>
          <w:rFonts w:ascii="Segoe UI" w:hAnsi="Segoe UI" w:cs="Segoe UI"/>
          <w:sz w:val="24"/>
          <w:szCs w:val="24"/>
        </w:rPr>
        <w:t xml:space="preserve"> </w:t>
      </w:r>
      <w:r w:rsidRPr="00564AC6">
        <w:rPr>
          <w:rFonts w:ascii="Segoe UI" w:hAnsi="Segoe UI" w:cs="Segoe UI"/>
          <w:sz w:val="24"/>
          <w:szCs w:val="24"/>
        </w:rPr>
        <w:t>Pendapat Gaston tersebut dapat dibenarkan, karena Ibn Khaldun, seperti akan diuraikan nanti, menginterpretasikan sejarah secara ekonomis, yakni ia memandang faktor ekonomi sebagai faktor terpenting yang menggerakkan sejarah.</w:t>
      </w:r>
      <w:r w:rsidR="00B01053">
        <w:rPr>
          <w:rStyle w:val="FootnoteReference"/>
          <w:rFonts w:ascii="Segoe UI" w:hAnsi="Segoe UI" w:cs="Segoe UI"/>
          <w:sz w:val="24"/>
          <w:szCs w:val="24"/>
        </w:rPr>
        <w:footnoteReference w:id="29"/>
      </w:r>
    </w:p>
    <w:p w:rsid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Ibn Khaldun telah mengkhususkan</w:t>
      </w:r>
      <w:r w:rsidRPr="00564AC6">
        <w:rPr>
          <w:rFonts w:ascii="Segoe UI" w:hAnsi="Segoe UI" w:cs="Segoe UI"/>
          <w:sz w:val="24"/>
          <w:szCs w:val="24"/>
          <w:lang w:val="en-US"/>
        </w:rPr>
        <w:t xml:space="preserve"> </w:t>
      </w:r>
      <w:r w:rsidRPr="00564AC6">
        <w:rPr>
          <w:rFonts w:ascii="Segoe UI" w:hAnsi="Segoe UI" w:cs="Segoe UI"/>
          <w:sz w:val="24"/>
          <w:szCs w:val="24"/>
        </w:rPr>
        <w:t xml:space="preserve">bab kelima kitab </w:t>
      </w:r>
      <w:r w:rsidRPr="00564AC6">
        <w:rPr>
          <w:rFonts w:ascii="Segoe UI" w:hAnsi="Segoe UI" w:cs="Segoe UI"/>
          <w:i/>
          <w:iCs/>
          <w:sz w:val="24"/>
          <w:szCs w:val="24"/>
        </w:rPr>
        <w:t>al-muqaddimah</w:t>
      </w:r>
      <w:r w:rsidRPr="00564AC6">
        <w:rPr>
          <w:rFonts w:ascii="Segoe UI" w:hAnsi="Segoe UI" w:cs="Segoe UI"/>
          <w:b/>
          <w:bCs/>
          <w:i/>
          <w:iCs/>
          <w:sz w:val="24"/>
          <w:szCs w:val="24"/>
        </w:rPr>
        <w:t xml:space="preserve"> </w:t>
      </w:r>
      <w:r w:rsidRPr="00564AC6">
        <w:rPr>
          <w:rFonts w:ascii="Segoe UI" w:hAnsi="Segoe UI" w:cs="Segoe UI"/>
          <w:sz w:val="24"/>
          <w:szCs w:val="24"/>
        </w:rPr>
        <w:t>untuk</w:t>
      </w:r>
      <w:r w:rsidRPr="00564AC6">
        <w:rPr>
          <w:rFonts w:ascii="Segoe UI" w:hAnsi="Segoe UI" w:cs="Segoe UI"/>
          <w:sz w:val="24"/>
          <w:szCs w:val="24"/>
          <w:lang w:val="en-US"/>
        </w:rPr>
        <w:t xml:space="preserve"> </w:t>
      </w:r>
      <w:r w:rsidRPr="00564AC6">
        <w:rPr>
          <w:rFonts w:ascii="Segoe UI" w:hAnsi="Segoe UI" w:cs="Segoe UI"/>
          <w:sz w:val="24"/>
          <w:szCs w:val="24"/>
        </w:rPr>
        <w:t>mengkaji “penghidupan dengan berbagai segi</w:t>
      </w:r>
      <w:r w:rsidRPr="00564AC6">
        <w:rPr>
          <w:rFonts w:ascii="Segoe UI" w:hAnsi="Segoe UI" w:cs="Segoe UI"/>
          <w:sz w:val="24"/>
          <w:szCs w:val="24"/>
          <w:lang w:val="en-US"/>
        </w:rPr>
        <w:t xml:space="preserve"> </w:t>
      </w:r>
      <w:r w:rsidRPr="00564AC6">
        <w:rPr>
          <w:rFonts w:ascii="Segoe UI" w:hAnsi="Segoe UI" w:cs="Segoe UI"/>
          <w:sz w:val="24"/>
          <w:szCs w:val="24"/>
        </w:rPr>
        <w:t>pendapatan dan kegiatan ekonomis”. Selain</w:t>
      </w:r>
      <w:r w:rsidRPr="00564AC6">
        <w:rPr>
          <w:rFonts w:ascii="Segoe UI" w:hAnsi="Segoe UI" w:cs="Segoe UI"/>
          <w:sz w:val="24"/>
          <w:szCs w:val="24"/>
          <w:lang w:val="en-US"/>
        </w:rPr>
        <w:t xml:space="preserve"> </w:t>
      </w:r>
      <w:r w:rsidRPr="00564AC6">
        <w:rPr>
          <w:rFonts w:ascii="Segoe UI" w:hAnsi="Segoe UI" w:cs="Segoe UI"/>
          <w:sz w:val="24"/>
          <w:szCs w:val="24"/>
        </w:rPr>
        <w:t>itu, ia juga mengkhususkan kajian-kajian</w:t>
      </w:r>
      <w:r w:rsidRPr="00564AC6">
        <w:rPr>
          <w:rFonts w:ascii="Segoe UI" w:hAnsi="Segoe UI" w:cs="Segoe UI"/>
          <w:sz w:val="24"/>
          <w:szCs w:val="24"/>
          <w:lang w:val="en-US"/>
        </w:rPr>
        <w:t xml:space="preserve"> </w:t>
      </w:r>
      <w:r w:rsidRPr="00564AC6">
        <w:rPr>
          <w:rFonts w:ascii="Segoe UI" w:hAnsi="Segoe UI" w:cs="Segoe UI"/>
          <w:sz w:val="24"/>
          <w:szCs w:val="24"/>
        </w:rPr>
        <w:t>ekonomi pada beberapa pasal, pada bab-bab</w:t>
      </w:r>
      <w:r w:rsidRPr="00564AC6">
        <w:rPr>
          <w:rFonts w:ascii="Segoe UI" w:hAnsi="Segoe UI" w:cs="Segoe UI"/>
          <w:sz w:val="24"/>
          <w:szCs w:val="24"/>
          <w:lang w:val="en-US"/>
        </w:rPr>
        <w:t xml:space="preserve"> </w:t>
      </w:r>
      <w:r w:rsidRPr="00564AC6">
        <w:rPr>
          <w:rFonts w:ascii="Segoe UI" w:hAnsi="Segoe UI" w:cs="Segoe UI"/>
          <w:sz w:val="24"/>
          <w:szCs w:val="24"/>
        </w:rPr>
        <w:t>ketiga dan keempat.</w:t>
      </w:r>
      <w:r w:rsidRPr="00564AC6">
        <w:rPr>
          <w:rFonts w:ascii="Segoe UI" w:hAnsi="Segoe UI" w:cs="Segoe UI"/>
          <w:sz w:val="24"/>
          <w:szCs w:val="24"/>
          <w:lang w:val="en-US"/>
        </w:rPr>
        <w:t xml:space="preserve"> </w:t>
      </w:r>
      <w:r w:rsidRPr="00564AC6">
        <w:rPr>
          <w:rFonts w:ascii="Segoe UI" w:hAnsi="Segoe UI" w:cs="Segoe UI"/>
          <w:sz w:val="24"/>
          <w:szCs w:val="24"/>
        </w:rPr>
        <w:t>Muhammad Hilmi Murat, dalam makalahnya</w:t>
      </w:r>
      <w:r w:rsidRPr="00564AC6">
        <w:rPr>
          <w:rFonts w:ascii="Segoe UI" w:hAnsi="Segoe UI" w:cs="Segoe UI"/>
          <w:sz w:val="24"/>
          <w:szCs w:val="24"/>
          <w:lang w:val="en-US"/>
        </w:rPr>
        <w:t xml:space="preserve"> </w:t>
      </w:r>
      <w:r w:rsidRPr="00564AC6">
        <w:rPr>
          <w:rFonts w:ascii="Segoe UI" w:hAnsi="Segoe UI" w:cs="Segoe UI"/>
          <w:sz w:val="24"/>
          <w:szCs w:val="24"/>
        </w:rPr>
        <w:t>“</w:t>
      </w:r>
      <w:r w:rsidRPr="00564AC6">
        <w:rPr>
          <w:rFonts w:ascii="Segoe UI" w:hAnsi="Segoe UI" w:cs="Segoe UI"/>
          <w:i/>
          <w:iCs/>
          <w:sz w:val="24"/>
          <w:szCs w:val="24"/>
        </w:rPr>
        <w:t>Abu al-Iqtishad: Ibn Khaldun”</w:t>
      </w:r>
      <w:r w:rsidRPr="00564AC6">
        <w:rPr>
          <w:rFonts w:ascii="Segoe UI" w:hAnsi="Segoe UI" w:cs="Segoe UI"/>
          <w:i/>
          <w:iCs/>
          <w:sz w:val="24"/>
          <w:szCs w:val="24"/>
          <w:lang w:val="en-US"/>
        </w:rPr>
        <w:t xml:space="preserve"> </w:t>
      </w:r>
      <w:r w:rsidRPr="00564AC6">
        <w:rPr>
          <w:rFonts w:ascii="Segoe UI" w:hAnsi="Segoe UI" w:cs="Segoe UI"/>
          <w:sz w:val="24"/>
          <w:szCs w:val="24"/>
        </w:rPr>
        <w:t>yang</w:t>
      </w:r>
      <w:r w:rsidRPr="00564AC6">
        <w:rPr>
          <w:rFonts w:ascii="Segoe UI" w:hAnsi="Segoe UI" w:cs="Segoe UI"/>
          <w:sz w:val="24"/>
          <w:szCs w:val="24"/>
          <w:lang w:val="en-US"/>
        </w:rPr>
        <w:t xml:space="preserve"> </w:t>
      </w:r>
      <w:r w:rsidRPr="00564AC6">
        <w:rPr>
          <w:rFonts w:ascii="Segoe UI" w:hAnsi="Segoe UI" w:cs="Segoe UI"/>
          <w:sz w:val="24"/>
          <w:szCs w:val="24"/>
        </w:rPr>
        <w:t>disampaikan dalam simposium tentang Ibn</w:t>
      </w:r>
      <w:r w:rsidRPr="00564AC6">
        <w:rPr>
          <w:rFonts w:ascii="Segoe UI" w:hAnsi="Segoe UI" w:cs="Segoe UI"/>
          <w:sz w:val="24"/>
          <w:szCs w:val="24"/>
          <w:lang w:val="en-US"/>
        </w:rPr>
        <w:t xml:space="preserve"> </w:t>
      </w:r>
      <w:r w:rsidRPr="00564AC6">
        <w:rPr>
          <w:rFonts w:ascii="Segoe UI" w:hAnsi="Segoe UI" w:cs="Segoe UI"/>
          <w:sz w:val="24"/>
          <w:szCs w:val="24"/>
        </w:rPr>
        <w:t>Khaldun, mengatakan bahwa Ibn Khaldun</w:t>
      </w:r>
      <w:r w:rsidRPr="00564AC6">
        <w:rPr>
          <w:rFonts w:ascii="Segoe UI" w:hAnsi="Segoe UI" w:cs="Segoe UI"/>
          <w:sz w:val="24"/>
          <w:szCs w:val="24"/>
          <w:lang w:val="en-US"/>
        </w:rPr>
        <w:t xml:space="preserve"> </w:t>
      </w:r>
      <w:r w:rsidRPr="00564AC6">
        <w:rPr>
          <w:rFonts w:ascii="Segoe UI" w:hAnsi="Segoe UI" w:cs="Segoe UI"/>
          <w:sz w:val="24"/>
          <w:szCs w:val="24"/>
        </w:rPr>
        <w:t>adalah pengasas (peletak dasar) ilmu</w:t>
      </w:r>
      <w:r w:rsidRPr="00564AC6">
        <w:rPr>
          <w:rFonts w:ascii="Segoe UI" w:hAnsi="Segoe UI" w:cs="Segoe UI"/>
          <w:sz w:val="24"/>
          <w:szCs w:val="24"/>
          <w:lang w:val="en-US"/>
        </w:rPr>
        <w:t xml:space="preserve"> </w:t>
      </w:r>
      <w:r w:rsidRPr="00564AC6">
        <w:rPr>
          <w:rFonts w:ascii="Segoe UI" w:hAnsi="Segoe UI" w:cs="Segoe UI"/>
          <w:sz w:val="24"/>
          <w:szCs w:val="24"/>
        </w:rPr>
        <w:t>ekonomi. Adapun karya-karya tentang masalah ekonomi sebelumnya bernada kurang ilmiah, karena para pemikir Yunani, Romawi dan para pemikir zaman pertengahan memasukkan masalah-masalah ekonomi dalam kajian-kajian moral atau hukum, dan tidak ada seorang pemikir pun sebelum Ibn Khaldun, baik Muslim maupun bukan, yang menaruh perhatian terhadap ekonomi politik sebagai ilmu yang mandiri.</w:t>
      </w:r>
      <w:r w:rsidR="00756B18">
        <w:rPr>
          <w:rStyle w:val="FootnoteReference"/>
          <w:rFonts w:ascii="Segoe UI" w:hAnsi="Segoe UI" w:cs="Segoe UI"/>
          <w:sz w:val="24"/>
          <w:szCs w:val="24"/>
        </w:rPr>
        <w:footnoteReference w:id="30"/>
      </w:r>
    </w:p>
    <w:p w:rsidR="001D1CF5" w:rsidRPr="00564AC6" w:rsidRDefault="00564AC6" w:rsidP="00564AC6">
      <w:pPr>
        <w:spacing w:after="80"/>
        <w:ind w:left="284" w:firstLine="567"/>
        <w:jc w:val="both"/>
        <w:rPr>
          <w:rFonts w:ascii="Segoe UI" w:hAnsi="Segoe UI" w:cs="Segoe UI"/>
          <w:sz w:val="24"/>
          <w:szCs w:val="24"/>
        </w:rPr>
      </w:pPr>
      <w:r w:rsidRPr="00564AC6">
        <w:rPr>
          <w:rFonts w:ascii="Segoe UI" w:hAnsi="Segoe UI" w:cs="Segoe UI"/>
          <w:sz w:val="24"/>
          <w:szCs w:val="24"/>
        </w:rPr>
        <w:t xml:space="preserve">Sebelum Ibn Khaldun, fenomena-fenomena ekonomis dikaji dalam kaitannya dengan ekonomi rumah tangga dan dikaji dari tinjauan hukum atau filsafat. Atau </w:t>
      </w:r>
      <w:r w:rsidRPr="00564AC6">
        <w:rPr>
          <w:rFonts w:ascii="Segoe UI" w:hAnsi="Segoe UI" w:cs="Segoe UI"/>
          <w:sz w:val="24"/>
          <w:szCs w:val="24"/>
        </w:rPr>
        <w:lastRenderedPageBreak/>
        <w:t>dengan</w:t>
      </w:r>
      <w:r w:rsidRPr="00564AC6">
        <w:rPr>
          <w:rFonts w:ascii="Segoe UI" w:hAnsi="Segoe UI" w:cs="Segoe UI"/>
          <w:sz w:val="24"/>
          <w:szCs w:val="24"/>
          <w:lang w:val="en-US"/>
        </w:rPr>
        <w:t xml:space="preserve"> </w:t>
      </w:r>
      <w:r w:rsidRPr="00564AC6">
        <w:rPr>
          <w:rFonts w:ascii="Segoe UI" w:hAnsi="Segoe UI" w:cs="Segoe UI"/>
          <w:sz w:val="24"/>
          <w:szCs w:val="24"/>
        </w:rPr>
        <w:t>kata lain masalah-masalah ekonomis selalu</w:t>
      </w:r>
      <w:r w:rsidRPr="00564AC6">
        <w:rPr>
          <w:rFonts w:ascii="Segoe UI" w:hAnsi="Segoe UI" w:cs="Segoe UI"/>
          <w:sz w:val="24"/>
          <w:szCs w:val="24"/>
          <w:lang w:val="en-US"/>
        </w:rPr>
        <w:t xml:space="preserve"> </w:t>
      </w:r>
      <w:r w:rsidR="00620FBA">
        <w:rPr>
          <w:rFonts w:ascii="Segoe UI" w:hAnsi="Segoe UI" w:cs="Segoe UI"/>
          <w:sz w:val="24"/>
          <w:szCs w:val="24"/>
        </w:rPr>
        <w:t>dikaji secara normatif</w:t>
      </w:r>
      <w:r w:rsidRPr="00564AC6">
        <w:rPr>
          <w:rFonts w:ascii="Segoe UI" w:hAnsi="Segoe UI" w:cs="Segoe UI"/>
          <w:sz w:val="24"/>
          <w:szCs w:val="24"/>
        </w:rPr>
        <w:t xml:space="preserve">. Sementara Ibn Khaldun mengkaji masalah-masalah tersebut dengan jalan mengkaji sebab-sebabnya secara empiris, memperbandingkannya, untuk kemudian mengikhtisarkan hukum-hukum yang menjelaskan fenomena-fenomena tersebut. Lebih jauh lagi Muhammad a’Ali Nasy’at manambahkan bahwa tulisan Ibn Khaldun dalam masalah ekonomi bukanlah merupakan sejumlah pengetahuan atau pikiran yang terpencar-pencar dalam berbagai pasal di dalam </w:t>
      </w:r>
      <w:r w:rsidRPr="00564AC6">
        <w:rPr>
          <w:rFonts w:ascii="Segoe UI" w:hAnsi="Segoe UI" w:cs="Segoe UI"/>
          <w:i/>
          <w:iCs/>
          <w:sz w:val="24"/>
          <w:szCs w:val="24"/>
        </w:rPr>
        <w:t xml:space="preserve">almuqaddimah, </w:t>
      </w:r>
      <w:r w:rsidRPr="00564AC6">
        <w:rPr>
          <w:rFonts w:ascii="Segoe UI" w:hAnsi="Segoe UI" w:cs="Segoe UI"/>
          <w:sz w:val="24"/>
          <w:szCs w:val="24"/>
        </w:rPr>
        <w:t xml:space="preserve">tetapi merupakan sejumlah pengetahuan atau pikiran yang teratur dan rancak dalam pasal-pasal yang sebagian besar terdapat dalam bab-bab ketiga, keempat dan kelima </w:t>
      </w:r>
      <w:r w:rsidRPr="00564AC6">
        <w:rPr>
          <w:rFonts w:ascii="Segoe UI" w:hAnsi="Segoe UI" w:cs="Segoe UI"/>
          <w:i/>
          <w:iCs/>
          <w:sz w:val="24"/>
          <w:szCs w:val="24"/>
        </w:rPr>
        <w:t>al-muqaddimah</w:t>
      </w:r>
      <w:r w:rsidRPr="00564AC6">
        <w:rPr>
          <w:rFonts w:ascii="Segoe UI" w:hAnsi="Segoe UI" w:cs="Segoe UI"/>
          <w:sz w:val="24"/>
          <w:szCs w:val="24"/>
        </w:rPr>
        <w:t xml:space="preserve">. Oleh karena itu, apa yang dikemukakan Ibnu Khaldun dalam </w:t>
      </w:r>
      <w:r w:rsidRPr="00564AC6">
        <w:rPr>
          <w:rFonts w:ascii="Segoe UI" w:hAnsi="Segoe UI" w:cs="Segoe UI"/>
          <w:i/>
          <w:iCs/>
          <w:sz w:val="24"/>
          <w:szCs w:val="24"/>
        </w:rPr>
        <w:t>Al-Muqaddimah</w:t>
      </w:r>
      <w:r w:rsidRPr="00564AC6">
        <w:rPr>
          <w:rFonts w:ascii="Segoe UI" w:hAnsi="Segoe UI" w:cs="Segoe UI"/>
          <w:sz w:val="24"/>
          <w:szCs w:val="24"/>
        </w:rPr>
        <w:t>, dapat disebut dengan ilmu dengan pengertian yang luas.</w:t>
      </w:r>
      <w:r w:rsidR="00074476">
        <w:rPr>
          <w:rStyle w:val="FootnoteReference"/>
          <w:rFonts w:ascii="Segoe UI" w:hAnsi="Segoe UI" w:cs="Segoe UI"/>
          <w:sz w:val="24"/>
          <w:szCs w:val="24"/>
        </w:rPr>
        <w:footnoteReference w:id="31"/>
      </w:r>
      <w:r w:rsidRPr="00564AC6">
        <w:rPr>
          <w:rFonts w:ascii="Segoe UI" w:hAnsi="Segoe UI" w:cs="Segoe UI"/>
          <w:sz w:val="24"/>
          <w:szCs w:val="24"/>
        </w:rPr>
        <w:t xml:space="preserve">Sebagaimana disebut dia atas, bahwa tak diragukan lagi, Ibn Khaldun adalah seorang perintis dan pengasas </w:t>
      </w:r>
      <w:proofErr w:type="spellStart"/>
      <w:r w:rsidRPr="00564AC6">
        <w:rPr>
          <w:rFonts w:ascii="Segoe UI" w:hAnsi="Segoe UI" w:cs="Segoe UI"/>
          <w:sz w:val="24"/>
          <w:szCs w:val="24"/>
          <w:lang w:val="en-US"/>
        </w:rPr>
        <w:t>keilmuan</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dalam bidang ekonomi, pendapat-pendapatnya dalam bidang ekonomi sosial ternyata juga menarik sekali. Tokoh ini telah menyadari</w:t>
      </w:r>
      <w:r w:rsidRPr="00564AC6">
        <w:rPr>
          <w:rFonts w:ascii="Segoe UI" w:hAnsi="Segoe UI" w:cs="Segoe UI"/>
          <w:sz w:val="24"/>
          <w:szCs w:val="24"/>
          <w:lang w:val="en-US"/>
        </w:rPr>
        <w:t xml:space="preserve"> </w:t>
      </w:r>
      <w:r w:rsidRPr="00564AC6">
        <w:rPr>
          <w:rFonts w:ascii="Segoe UI" w:hAnsi="Segoe UI" w:cs="Segoe UI"/>
          <w:sz w:val="24"/>
          <w:szCs w:val="24"/>
        </w:rPr>
        <w:t>adanya dampak besar faktor-faktor ekonomi</w:t>
      </w:r>
      <w:r w:rsidRPr="00564AC6">
        <w:rPr>
          <w:rFonts w:ascii="Segoe UI" w:hAnsi="Segoe UI" w:cs="Segoe UI"/>
          <w:sz w:val="24"/>
          <w:szCs w:val="24"/>
          <w:lang w:val="en-US"/>
        </w:rPr>
        <w:t xml:space="preserve"> </w:t>
      </w:r>
      <w:r w:rsidRPr="00564AC6">
        <w:rPr>
          <w:rFonts w:ascii="Segoe UI" w:hAnsi="Segoe UI" w:cs="Segoe UI"/>
          <w:sz w:val="24"/>
          <w:szCs w:val="24"/>
        </w:rPr>
        <w:t>terhadap kehidupan sosial dan politik.</w:t>
      </w:r>
      <w:r w:rsidRPr="00564AC6">
        <w:rPr>
          <w:rFonts w:ascii="Segoe UI" w:hAnsi="Segoe UI" w:cs="Segoe UI"/>
          <w:sz w:val="24"/>
          <w:szCs w:val="24"/>
          <w:lang w:val="en-US"/>
        </w:rPr>
        <w:t xml:space="preserve"> </w:t>
      </w:r>
      <w:r w:rsidRPr="00564AC6">
        <w:rPr>
          <w:rFonts w:ascii="Segoe UI" w:hAnsi="Segoe UI" w:cs="Segoe UI"/>
          <w:sz w:val="24"/>
          <w:szCs w:val="24"/>
        </w:rPr>
        <w:t>Menurut Ibn Khaldun, perbedaan sosial di</w:t>
      </w:r>
      <w:r w:rsidRPr="00564AC6">
        <w:rPr>
          <w:rFonts w:ascii="Segoe UI" w:hAnsi="Segoe UI" w:cs="Segoe UI"/>
          <w:sz w:val="24"/>
          <w:szCs w:val="24"/>
          <w:lang w:val="en-US"/>
        </w:rPr>
        <w:t xml:space="preserve"> </w:t>
      </w:r>
      <w:r w:rsidRPr="00564AC6">
        <w:rPr>
          <w:rFonts w:ascii="Segoe UI" w:hAnsi="Segoe UI" w:cs="Segoe UI"/>
          <w:sz w:val="24"/>
          <w:szCs w:val="24"/>
        </w:rPr>
        <w:t>antaranya yang timbul karena perbedaan</w:t>
      </w:r>
      <w:r w:rsidRPr="00564AC6">
        <w:rPr>
          <w:rFonts w:ascii="Segoe UI" w:hAnsi="Segoe UI" w:cs="Segoe UI"/>
          <w:sz w:val="24"/>
          <w:szCs w:val="24"/>
          <w:lang w:val="en-US"/>
        </w:rPr>
        <w:t xml:space="preserve"> </w:t>
      </w:r>
      <w:r w:rsidRPr="00564AC6">
        <w:rPr>
          <w:rFonts w:ascii="Segoe UI" w:hAnsi="Segoe UI" w:cs="Segoe UI"/>
          <w:sz w:val="24"/>
          <w:szCs w:val="24"/>
        </w:rPr>
        <w:t>aspek-aspek kegiatan produksi mereka</w:t>
      </w:r>
      <w:r w:rsidRPr="00564AC6">
        <w:rPr>
          <w:rFonts w:ascii="Segoe UI" w:hAnsi="Segoe UI" w:cs="Segoe UI"/>
          <w:sz w:val="24"/>
          <w:szCs w:val="24"/>
          <w:lang w:val="en-US"/>
        </w:rPr>
        <w:t xml:space="preserve">. </w:t>
      </w:r>
    </w:p>
    <w:p w:rsidR="001D1CF5" w:rsidRPr="0020013F" w:rsidRDefault="001D1CF5" w:rsidP="0020013F">
      <w:pPr>
        <w:autoSpaceDE w:val="0"/>
        <w:autoSpaceDN w:val="0"/>
        <w:adjustRightInd w:val="0"/>
        <w:spacing w:after="0"/>
        <w:ind w:right="707"/>
        <w:contextualSpacing/>
        <w:jc w:val="both"/>
        <w:textAlignment w:val="center"/>
        <w:rPr>
          <w:rFonts w:ascii="Segoe UI" w:hAnsi="Segoe UI" w:cs="Segoe UI"/>
          <w:b/>
          <w:bCs/>
          <w:sz w:val="24"/>
          <w:szCs w:val="24"/>
        </w:rPr>
      </w:pPr>
      <w:r w:rsidRPr="0020013F">
        <w:rPr>
          <w:rFonts w:ascii="Segoe UI" w:hAnsi="Segoe UI" w:cs="Segoe UI"/>
          <w:b/>
          <w:bCs/>
          <w:color w:val="000000"/>
          <w:sz w:val="24"/>
          <w:szCs w:val="24"/>
        </w:rPr>
        <w:t>Simpulan</w:t>
      </w:r>
      <w:r w:rsidRPr="0020013F">
        <w:rPr>
          <w:rFonts w:ascii="Segoe UI" w:hAnsi="Segoe UI" w:cs="Segoe UI"/>
          <w:b/>
          <w:bCs/>
          <w:color w:val="000000"/>
          <w:sz w:val="24"/>
          <w:szCs w:val="24"/>
          <w:lang w:val="en-GB"/>
        </w:rPr>
        <w:t xml:space="preserve"> </w:t>
      </w:r>
    </w:p>
    <w:p w:rsidR="00564AC6" w:rsidRPr="00564AC6" w:rsidRDefault="00564AC6" w:rsidP="00564AC6">
      <w:pPr>
        <w:spacing w:after="80"/>
        <w:ind w:firstLine="567"/>
        <w:jc w:val="both"/>
        <w:rPr>
          <w:rFonts w:ascii="Segoe UI" w:hAnsi="Segoe UI" w:cs="Segoe UI"/>
          <w:sz w:val="24"/>
          <w:szCs w:val="24"/>
        </w:rPr>
      </w:pPr>
      <w:proofErr w:type="spellStart"/>
      <w:r w:rsidRPr="00564AC6">
        <w:rPr>
          <w:rFonts w:ascii="Segoe UI" w:hAnsi="Segoe UI" w:cs="Segoe UI"/>
          <w:sz w:val="24"/>
          <w:szCs w:val="24"/>
          <w:lang w:val="en-US"/>
        </w:rPr>
        <w:t>Kajian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tentang</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pemikiran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tokoh</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memang</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banyak</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dikaji</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oleh</w:t>
      </w:r>
      <w:proofErr w:type="spellEnd"/>
      <w:r w:rsidRPr="00564AC6">
        <w:rPr>
          <w:rFonts w:ascii="Segoe UI" w:hAnsi="Segoe UI" w:cs="Segoe UI"/>
          <w:sz w:val="24"/>
          <w:szCs w:val="24"/>
          <w:lang w:val="en-US"/>
        </w:rPr>
        <w:t xml:space="preserve"> para </w:t>
      </w:r>
      <w:proofErr w:type="spellStart"/>
      <w:r w:rsidRPr="00564AC6">
        <w:rPr>
          <w:rFonts w:ascii="Segoe UI" w:hAnsi="Segoe UI" w:cs="Segoe UI"/>
          <w:sz w:val="24"/>
          <w:szCs w:val="24"/>
          <w:lang w:val="en-US"/>
        </w:rPr>
        <w:t>peneliti</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salah</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satunya</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adalah</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kajian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tokoh</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pemikiran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ibnu</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khaldun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tentang</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ekonomi</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islam</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Berdasarkan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hasil</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dan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pembahasan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tentang</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pemikiran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ibnu</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khaldun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terkait</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kajian</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ekonomi</w:t>
      </w:r>
      <w:proofErr w:type="spellEnd"/>
      <w:r w:rsidRPr="00564AC6">
        <w:rPr>
          <w:rFonts w:ascii="Segoe UI" w:hAnsi="Segoe UI" w:cs="Segoe UI"/>
          <w:sz w:val="24"/>
          <w:szCs w:val="24"/>
          <w:lang w:val="en-US"/>
        </w:rPr>
        <w:t xml:space="preserve"> Islam </w:t>
      </w:r>
      <w:proofErr w:type="spellStart"/>
      <w:r w:rsidRPr="00564AC6">
        <w:rPr>
          <w:rFonts w:ascii="Segoe UI" w:hAnsi="Segoe UI" w:cs="Segoe UI"/>
          <w:sz w:val="24"/>
          <w:szCs w:val="24"/>
          <w:lang w:val="en-US"/>
        </w:rPr>
        <w:t>disimpul</w:t>
      </w:r>
      <w:proofErr w:type="spellEnd"/>
      <w:r w:rsidRPr="00564AC6">
        <w:rPr>
          <w:rFonts w:ascii="Segoe UI" w:hAnsi="Segoe UI" w:cs="Segoe UI"/>
          <w:sz w:val="24"/>
          <w:szCs w:val="24"/>
        </w:rPr>
        <w:t>k</w:t>
      </w:r>
      <w:r w:rsidRPr="00564AC6">
        <w:rPr>
          <w:rFonts w:ascii="Segoe UI" w:hAnsi="Segoe UI" w:cs="Segoe UI"/>
          <w:sz w:val="24"/>
          <w:szCs w:val="24"/>
          <w:lang w:val="en-US"/>
        </w:rPr>
        <w:t>an</w:t>
      </w:r>
      <w:r w:rsidRPr="00564AC6">
        <w:rPr>
          <w:rFonts w:ascii="Segoe UI" w:hAnsi="Segoe UI" w:cs="Segoe UI"/>
          <w:sz w:val="24"/>
          <w:szCs w:val="24"/>
        </w:rPr>
        <w:t xml:space="preserve"> bahwa Ibnu Khaldun merupakan salah satu tokoh filsuf Islam yang konsen dalam keilmuan ekonomi Islam. Ibnu Khaldun memiliki nama lengkap Waliyuddîn Abu Zaid Abdurrahmân bin Muhammad Ibnu Khaldun al-Hadrami al-Ishbili yang lahir di Tunisia pada  tahun 732 H atau 1332 M dan wafat di Kairo pada tanggal 17 Maret 1406. Sebagai seorang filsuf dan cendikiawan muslim, Ibnu khaldun memiliki karya monumental yang dijadikan rujukan ilmu pengetahuan dunia yakni Al-Muqoddimah. </w:t>
      </w:r>
    </w:p>
    <w:p w:rsidR="00564AC6" w:rsidRPr="00564AC6" w:rsidRDefault="00564AC6" w:rsidP="00564AC6">
      <w:pPr>
        <w:spacing w:after="80"/>
        <w:ind w:firstLine="567"/>
        <w:jc w:val="both"/>
        <w:rPr>
          <w:rFonts w:ascii="Segoe UI" w:hAnsi="Segoe UI" w:cs="Segoe UI"/>
          <w:sz w:val="24"/>
          <w:szCs w:val="24"/>
        </w:rPr>
      </w:pPr>
      <w:r w:rsidRPr="00564AC6">
        <w:rPr>
          <w:rFonts w:ascii="Segoe UI" w:hAnsi="Segoe UI" w:cs="Segoe UI"/>
          <w:sz w:val="24"/>
          <w:szCs w:val="24"/>
        </w:rPr>
        <w:t xml:space="preserve">Corak pemikiran Ibnu Khaldun tentang ekonomi Islam dengan pendekatan sosio historis dijabarkan diantaranya bahwa 1) Ibnu Khaldun menjelaskan motif ekonomi </w:t>
      </w:r>
      <w:r w:rsidRPr="00564AC6">
        <w:rPr>
          <w:rFonts w:ascii="Segoe UI" w:hAnsi="Segoe UI" w:cs="Segoe UI"/>
          <w:sz w:val="24"/>
          <w:szCs w:val="24"/>
        </w:rPr>
        <w:lastRenderedPageBreak/>
        <w:t xml:space="preserve">timbul karena hasrat manusia yang tidak terbatas, sedangkan barang-barang yang akan memuaskan kebutuhannya itu sangat terbatas. </w:t>
      </w:r>
      <w:proofErr w:type="spellStart"/>
      <w:r w:rsidRPr="00564AC6">
        <w:rPr>
          <w:rFonts w:ascii="Segoe UI" w:hAnsi="Segoe UI" w:cs="Segoe UI"/>
          <w:sz w:val="24"/>
          <w:szCs w:val="24"/>
          <w:lang w:val="en-US"/>
        </w:rPr>
        <w:t>Oleh</w:t>
      </w:r>
      <w:proofErr w:type="spellEnd"/>
      <w:r w:rsidRPr="00564AC6">
        <w:rPr>
          <w:rFonts w:ascii="Segoe UI" w:hAnsi="Segoe UI" w:cs="Segoe UI"/>
          <w:sz w:val="24"/>
          <w:szCs w:val="24"/>
          <w:lang w:val="en-US"/>
        </w:rPr>
        <w:t xml:space="preserve"> s</w:t>
      </w:r>
      <w:r w:rsidRPr="00564AC6">
        <w:rPr>
          <w:rFonts w:ascii="Segoe UI" w:hAnsi="Segoe UI" w:cs="Segoe UI"/>
          <w:sz w:val="24"/>
          <w:szCs w:val="24"/>
        </w:rPr>
        <w:t>ebab itu</w:t>
      </w:r>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untuk</w:t>
      </w:r>
      <w:proofErr w:type="spellEnd"/>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memahami</w:t>
      </w:r>
      <w:proofErr w:type="spellEnd"/>
      <w:r w:rsidRPr="00564AC6">
        <w:rPr>
          <w:rFonts w:ascii="Segoe UI" w:hAnsi="Segoe UI" w:cs="Segoe UI"/>
          <w:sz w:val="24"/>
          <w:szCs w:val="24"/>
          <w:lang w:val="en-US"/>
        </w:rPr>
        <w:t xml:space="preserve"> motif </w:t>
      </w:r>
      <w:proofErr w:type="spellStart"/>
      <w:r w:rsidRPr="00564AC6">
        <w:rPr>
          <w:rFonts w:ascii="Segoe UI" w:hAnsi="Segoe UI" w:cs="Segoe UI"/>
          <w:sz w:val="24"/>
          <w:szCs w:val="24"/>
          <w:lang w:val="en-US"/>
        </w:rPr>
        <w:t>ekonomi</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haruslah dipandang dari dua sudut</w:t>
      </w:r>
      <w:r w:rsidRPr="00564AC6">
        <w:rPr>
          <w:rFonts w:ascii="Segoe UI" w:hAnsi="Segoe UI" w:cs="Segoe UI"/>
          <w:sz w:val="24"/>
          <w:szCs w:val="24"/>
          <w:lang w:val="en-US"/>
        </w:rPr>
        <w:t xml:space="preserve"> </w:t>
      </w:r>
      <w:proofErr w:type="spellStart"/>
      <w:r w:rsidRPr="00564AC6">
        <w:rPr>
          <w:rFonts w:ascii="Segoe UI" w:hAnsi="Segoe UI" w:cs="Segoe UI"/>
          <w:sz w:val="24"/>
          <w:szCs w:val="24"/>
          <w:lang w:val="en-US"/>
        </w:rPr>
        <w:t>yakni</w:t>
      </w:r>
      <w:proofErr w:type="spellEnd"/>
      <w:r w:rsidRPr="00564AC6">
        <w:rPr>
          <w:rFonts w:ascii="Segoe UI" w:hAnsi="Segoe UI" w:cs="Segoe UI"/>
          <w:sz w:val="24"/>
          <w:szCs w:val="24"/>
        </w:rPr>
        <w:t xml:space="preserve"> sudut tenaga (</w:t>
      </w:r>
      <w:r w:rsidRPr="00564AC6">
        <w:rPr>
          <w:rFonts w:ascii="Segoe UI" w:hAnsi="Segoe UI" w:cs="Segoe UI"/>
          <w:i/>
          <w:iCs/>
          <w:sz w:val="24"/>
          <w:szCs w:val="24"/>
        </w:rPr>
        <w:t>werk,</w:t>
      </w:r>
      <w:r w:rsidRPr="00564AC6">
        <w:rPr>
          <w:rFonts w:ascii="Segoe UI" w:hAnsi="Segoe UI" w:cs="Segoe UI"/>
          <w:i/>
          <w:iCs/>
          <w:sz w:val="24"/>
          <w:szCs w:val="24"/>
          <w:lang w:val="en-US"/>
        </w:rPr>
        <w:t xml:space="preserve"> </w:t>
      </w:r>
      <w:r w:rsidRPr="00564AC6">
        <w:rPr>
          <w:rFonts w:ascii="Segoe UI" w:hAnsi="Segoe UI" w:cs="Segoe UI"/>
          <w:i/>
          <w:iCs/>
          <w:sz w:val="24"/>
          <w:szCs w:val="24"/>
        </w:rPr>
        <w:t>arbeid</w:t>
      </w:r>
      <w:r w:rsidRPr="00564AC6">
        <w:rPr>
          <w:rFonts w:ascii="Segoe UI" w:hAnsi="Segoe UI" w:cs="Segoe UI"/>
          <w:sz w:val="24"/>
          <w:szCs w:val="24"/>
        </w:rPr>
        <w:t>) dan dari sudut penggunaannya. 2) Ibnu Khaldun meramalkan bahwa emas dan perak akan mengambil tempat yang terpenting dalam dunia perekonomian, yakni melayani tiga kepentingan, yaitu: pertama, menjadi alat penukar dan pengukur harga, sebagai nilai usaha (</w:t>
      </w:r>
      <w:r w:rsidRPr="00564AC6">
        <w:rPr>
          <w:rFonts w:ascii="Segoe UI" w:hAnsi="Segoe UI" w:cs="Segoe UI"/>
          <w:i/>
          <w:iCs/>
          <w:sz w:val="24"/>
          <w:szCs w:val="24"/>
        </w:rPr>
        <w:t>makasib</w:t>
      </w:r>
      <w:r w:rsidRPr="00564AC6">
        <w:rPr>
          <w:rFonts w:ascii="Segoe UI" w:hAnsi="Segoe UI" w:cs="Segoe UI"/>
          <w:sz w:val="24"/>
          <w:szCs w:val="24"/>
        </w:rPr>
        <w:t xml:space="preserve">); kedua, menjadi alat perhubungan, seperti </w:t>
      </w:r>
      <w:r w:rsidRPr="00564AC6">
        <w:rPr>
          <w:rFonts w:ascii="Segoe UI" w:hAnsi="Segoe UI" w:cs="Segoe UI"/>
          <w:i/>
          <w:iCs/>
          <w:sz w:val="24"/>
          <w:szCs w:val="24"/>
        </w:rPr>
        <w:t>deviezen</w:t>
      </w:r>
      <w:r w:rsidRPr="00564AC6">
        <w:rPr>
          <w:rFonts w:ascii="Segoe UI" w:hAnsi="Segoe UI" w:cs="Segoe UI"/>
          <w:sz w:val="24"/>
          <w:szCs w:val="24"/>
        </w:rPr>
        <w:t xml:space="preserve"> (</w:t>
      </w:r>
      <w:r w:rsidRPr="00564AC6">
        <w:rPr>
          <w:rFonts w:ascii="Segoe UI" w:hAnsi="Segoe UI" w:cs="Segoe UI"/>
          <w:i/>
          <w:iCs/>
          <w:sz w:val="24"/>
          <w:szCs w:val="24"/>
        </w:rPr>
        <w:t>qaniah</w:t>
      </w:r>
      <w:r w:rsidRPr="00564AC6">
        <w:rPr>
          <w:rFonts w:ascii="Segoe UI" w:hAnsi="Segoe UI" w:cs="Segoe UI"/>
          <w:sz w:val="24"/>
          <w:szCs w:val="24"/>
        </w:rPr>
        <w:t>); dan ketiga, menjadi alat simpanan di dalam bank-bank (</w:t>
      </w:r>
      <w:r w:rsidRPr="00564AC6">
        <w:rPr>
          <w:rFonts w:ascii="Segoe UI" w:hAnsi="Segoe UI" w:cs="Segoe UI"/>
          <w:i/>
          <w:iCs/>
          <w:sz w:val="24"/>
          <w:szCs w:val="24"/>
        </w:rPr>
        <w:t>zakhirah</w:t>
      </w:r>
      <w:r w:rsidRPr="00564AC6">
        <w:rPr>
          <w:rFonts w:ascii="Segoe UI" w:hAnsi="Segoe UI" w:cs="Segoe UI"/>
          <w:sz w:val="24"/>
          <w:szCs w:val="24"/>
        </w:rPr>
        <w:t>). 3) Ibnu Khaldun menyatakan bahwa Negara yang kaya tidaklah diukur dari banyaknya uang yang dimilikinya tetapi ditentukan berdasarkan tingkat produksi dan neraca pembayaran positif. Jika negara mencetak uang sebanyak-banyknya tetapi tidak mendorong perkembangan pertumbuhan sektor produksi maka uang berlimpah tersebut tidak ada nilainya, sedangkan yang menjadi penunjang pembangunan suatu negara adalah sektor produksi karena sektor produksi akan menyerap tenaga kerja, meningkatkan pendapatan pekerjaan, dan menimbulkan permintaan (pasar) terhadap produksi lainnya. 4) Ibn Khaldun juga menjabarkan dalam pendekatan sosio historis bahwa fenomena sosial dengan</w:t>
      </w:r>
      <w:r w:rsidRPr="00564AC6">
        <w:rPr>
          <w:rFonts w:ascii="Segoe UI" w:hAnsi="Segoe UI" w:cs="Segoe UI"/>
          <w:sz w:val="24"/>
          <w:szCs w:val="24"/>
          <w:lang w:val="en-US"/>
        </w:rPr>
        <w:t xml:space="preserve"> </w:t>
      </w:r>
      <w:r w:rsidRPr="00564AC6">
        <w:rPr>
          <w:rFonts w:ascii="Segoe UI" w:hAnsi="Segoe UI" w:cs="Segoe UI"/>
          <w:sz w:val="24"/>
          <w:szCs w:val="24"/>
        </w:rPr>
        <w:t>fenomena lainnya sali</w:t>
      </w:r>
      <w:bookmarkStart w:id="1" w:name="_GoBack"/>
      <w:bookmarkEnd w:id="1"/>
      <w:r w:rsidRPr="00564AC6">
        <w:rPr>
          <w:rFonts w:ascii="Segoe UI" w:hAnsi="Segoe UI" w:cs="Segoe UI"/>
          <w:sz w:val="24"/>
          <w:szCs w:val="24"/>
        </w:rPr>
        <w:t>ng</w:t>
      </w:r>
      <w:r w:rsidRPr="00564AC6">
        <w:rPr>
          <w:rFonts w:ascii="Segoe UI" w:hAnsi="Segoe UI" w:cs="Segoe UI"/>
          <w:sz w:val="24"/>
          <w:szCs w:val="24"/>
          <w:lang w:val="en-US"/>
        </w:rPr>
        <w:t xml:space="preserve"> </w:t>
      </w:r>
      <w:r w:rsidRPr="00564AC6">
        <w:rPr>
          <w:rFonts w:ascii="Segoe UI" w:hAnsi="Segoe UI" w:cs="Segoe UI"/>
          <w:sz w:val="24"/>
          <w:szCs w:val="24"/>
        </w:rPr>
        <w:t>berkaitan. Fenomena-fenomena ekonomis,</w:t>
      </w:r>
      <w:r w:rsidRPr="00564AC6">
        <w:rPr>
          <w:rFonts w:ascii="Segoe UI" w:hAnsi="Segoe UI" w:cs="Segoe UI"/>
          <w:sz w:val="24"/>
          <w:szCs w:val="24"/>
          <w:lang w:val="en-US"/>
        </w:rPr>
        <w:t xml:space="preserve"> </w:t>
      </w:r>
      <w:r w:rsidRPr="00564AC6">
        <w:rPr>
          <w:rFonts w:ascii="Segoe UI" w:hAnsi="Segoe UI" w:cs="Segoe UI"/>
          <w:sz w:val="24"/>
          <w:szCs w:val="24"/>
        </w:rPr>
        <w:t>memainkan peran penting dalam</w:t>
      </w:r>
      <w:r w:rsidRPr="00564AC6">
        <w:rPr>
          <w:rFonts w:ascii="Segoe UI" w:hAnsi="Segoe UI" w:cs="Segoe UI"/>
          <w:sz w:val="24"/>
          <w:szCs w:val="24"/>
          <w:lang w:val="en-US"/>
        </w:rPr>
        <w:t xml:space="preserve"> </w:t>
      </w:r>
      <w:r w:rsidRPr="00564AC6">
        <w:rPr>
          <w:rFonts w:ascii="Segoe UI" w:hAnsi="Segoe UI" w:cs="Segoe UI"/>
          <w:sz w:val="24"/>
          <w:szCs w:val="24"/>
        </w:rPr>
        <w:t>perkembangan kebudayaan, dan mempunyai</w:t>
      </w:r>
      <w:r w:rsidRPr="00564AC6">
        <w:rPr>
          <w:rFonts w:ascii="Segoe UI" w:hAnsi="Segoe UI" w:cs="Segoe UI"/>
          <w:sz w:val="24"/>
          <w:szCs w:val="24"/>
          <w:lang w:val="en-US"/>
        </w:rPr>
        <w:t xml:space="preserve"> </w:t>
      </w:r>
      <w:r w:rsidRPr="00564AC6">
        <w:rPr>
          <w:rFonts w:ascii="Segoe UI" w:hAnsi="Segoe UI" w:cs="Segoe UI"/>
          <w:sz w:val="24"/>
          <w:szCs w:val="24"/>
        </w:rPr>
        <w:t>dampak yang besar atas eksistensi negara</w:t>
      </w:r>
      <w:r w:rsidRPr="00564AC6">
        <w:rPr>
          <w:rFonts w:ascii="Segoe UI" w:hAnsi="Segoe UI" w:cs="Segoe UI"/>
          <w:sz w:val="24"/>
          <w:szCs w:val="24"/>
          <w:lang w:val="en-US"/>
        </w:rPr>
        <w:t xml:space="preserve"> </w:t>
      </w:r>
      <w:r w:rsidRPr="00564AC6">
        <w:rPr>
          <w:rFonts w:ascii="Segoe UI" w:hAnsi="Segoe UI" w:cs="Segoe UI"/>
          <w:sz w:val="24"/>
          <w:szCs w:val="24"/>
        </w:rPr>
        <w:t>(</w:t>
      </w:r>
      <w:r w:rsidRPr="00564AC6">
        <w:rPr>
          <w:rFonts w:ascii="Segoe UI" w:hAnsi="Segoe UI" w:cs="Segoe UI"/>
          <w:i/>
          <w:iCs/>
          <w:sz w:val="24"/>
          <w:szCs w:val="24"/>
        </w:rPr>
        <w:t xml:space="preserve">daulah) </w:t>
      </w:r>
      <w:r w:rsidRPr="00564AC6">
        <w:rPr>
          <w:rFonts w:ascii="Segoe UI" w:hAnsi="Segoe UI" w:cs="Segoe UI"/>
          <w:sz w:val="24"/>
          <w:szCs w:val="24"/>
        </w:rPr>
        <w:t xml:space="preserve">dan perkembangannya. </w:t>
      </w:r>
      <w:proofErr w:type="spellStart"/>
      <w:r w:rsidRPr="00564AC6">
        <w:rPr>
          <w:rFonts w:ascii="Segoe UI" w:hAnsi="Segoe UI" w:cs="Segoe UI"/>
          <w:sz w:val="24"/>
          <w:szCs w:val="24"/>
          <w:lang w:val="en-US"/>
        </w:rPr>
        <w:t>Seorang</w:t>
      </w:r>
      <w:proofErr w:type="spellEnd"/>
      <w:r w:rsidRPr="00564AC6">
        <w:rPr>
          <w:rFonts w:ascii="Segoe UI" w:hAnsi="Segoe UI" w:cs="Segoe UI"/>
          <w:sz w:val="24"/>
          <w:szCs w:val="24"/>
        </w:rPr>
        <w:t xml:space="preserve"> </w:t>
      </w:r>
      <w:proofErr w:type="spellStart"/>
      <w:r w:rsidRPr="00564AC6">
        <w:rPr>
          <w:rFonts w:ascii="Segoe UI" w:hAnsi="Segoe UI" w:cs="Segoe UI"/>
          <w:sz w:val="24"/>
          <w:szCs w:val="24"/>
          <w:lang w:val="en-US"/>
        </w:rPr>
        <w:t>penulis</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 xml:space="preserve">tidak boleh </w:t>
      </w:r>
      <w:proofErr w:type="spellStart"/>
      <w:r w:rsidRPr="00564AC6">
        <w:rPr>
          <w:rFonts w:ascii="Segoe UI" w:hAnsi="Segoe UI" w:cs="Segoe UI"/>
          <w:sz w:val="24"/>
          <w:szCs w:val="24"/>
          <w:lang w:val="en-US"/>
        </w:rPr>
        <w:t>dan</w:t>
      </w:r>
      <w:proofErr w:type="spellEnd"/>
      <w:r w:rsidRPr="00564AC6">
        <w:rPr>
          <w:rFonts w:ascii="Segoe UI" w:hAnsi="Segoe UI" w:cs="Segoe UI"/>
          <w:sz w:val="24"/>
          <w:szCs w:val="24"/>
          <w:lang w:val="en-US"/>
        </w:rPr>
        <w:t xml:space="preserve"> </w:t>
      </w:r>
      <w:r w:rsidRPr="00564AC6">
        <w:rPr>
          <w:rFonts w:ascii="Segoe UI" w:hAnsi="Segoe UI" w:cs="Segoe UI"/>
          <w:sz w:val="24"/>
          <w:szCs w:val="24"/>
        </w:rPr>
        <w:t>tidak harus</w:t>
      </w:r>
      <w:r w:rsidRPr="00564AC6">
        <w:rPr>
          <w:rFonts w:ascii="Segoe UI" w:hAnsi="Segoe UI" w:cs="Segoe UI"/>
          <w:sz w:val="24"/>
          <w:szCs w:val="24"/>
          <w:lang w:val="en-US"/>
        </w:rPr>
        <w:t xml:space="preserve"> </w:t>
      </w:r>
      <w:r w:rsidRPr="00564AC6">
        <w:rPr>
          <w:rFonts w:ascii="Segoe UI" w:hAnsi="Segoe UI" w:cs="Segoe UI"/>
          <w:sz w:val="24"/>
          <w:szCs w:val="24"/>
        </w:rPr>
        <w:t>menaruh perhatian terhadap dua macam</w:t>
      </w:r>
      <w:r w:rsidRPr="00564AC6">
        <w:rPr>
          <w:rFonts w:ascii="Segoe UI" w:hAnsi="Segoe UI" w:cs="Segoe UI"/>
          <w:sz w:val="24"/>
          <w:szCs w:val="24"/>
          <w:lang w:val="en-US"/>
        </w:rPr>
        <w:t xml:space="preserve"> </w:t>
      </w:r>
      <w:r w:rsidRPr="00564AC6">
        <w:rPr>
          <w:rFonts w:ascii="Segoe UI" w:hAnsi="Segoe UI" w:cs="Segoe UI"/>
          <w:sz w:val="24"/>
          <w:szCs w:val="24"/>
        </w:rPr>
        <w:t xml:space="preserve">realitas yang dikaji, yakni </w:t>
      </w:r>
      <w:r w:rsidRPr="00564AC6">
        <w:rPr>
          <w:rFonts w:ascii="Segoe UI" w:hAnsi="Segoe UI" w:cs="Segoe UI"/>
          <w:i/>
          <w:iCs/>
          <w:sz w:val="24"/>
          <w:szCs w:val="24"/>
        </w:rPr>
        <w:t xml:space="preserve">Pertama, </w:t>
      </w:r>
      <w:r w:rsidRPr="00564AC6">
        <w:rPr>
          <w:rFonts w:ascii="Segoe UI" w:hAnsi="Segoe UI" w:cs="Segoe UI"/>
          <w:sz w:val="24"/>
          <w:szCs w:val="24"/>
        </w:rPr>
        <w:t>realitas</w:t>
      </w:r>
      <w:r w:rsidRPr="00564AC6">
        <w:rPr>
          <w:rFonts w:ascii="Segoe UI" w:hAnsi="Segoe UI" w:cs="Segoe UI"/>
          <w:sz w:val="24"/>
          <w:szCs w:val="24"/>
          <w:lang w:val="en-US"/>
        </w:rPr>
        <w:t xml:space="preserve"> </w:t>
      </w:r>
      <w:r w:rsidRPr="00564AC6">
        <w:rPr>
          <w:rFonts w:ascii="Segoe UI" w:hAnsi="Segoe UI" w:cs="Segoe UI"/>
          <w:sz w:val="24"/>
          <w:szCs w:val="24"/>
        </w:rPr>
        <w:t xml:space="preserve">ekonomis (dan geografis). </w:t>
      </w:r>
      <w:r w:rsidRPr="00564AC6">
        <w:rPr>
          <w:rFonts w:ascii="Segoe UI" w:hAnsi="Segoe UI" w:cs="Segoe UI"/>
          <w:i/>
          <w:iCs/>
          <w:sz w:val="24"/>
          <w:szCs w:val="24"/>
        </w:rPr>
        <w:t xml:space="preserve">Kedua, </w:t>
      </w:r>
      <w:r w:rsidRPr="00564AC6">
        <w:rPr>
          <w:rFonts w:ascii="Segoe UI" w:hAnsi="Segoe UI" w:cs="Segoe UI"/>
          <w:sz w:val="24"/>
          <w:szCs w:val="24"/>
        </w:rPr>
        <w:t>realitas</w:t>
      </w:r>
      <w:r w:rsidRPr="00564AC6">
        <w:rPr>
          <w:rFonts w:ascii="Segoe UI" w:hAnsi="Segoe UI" w:cs="Segoe UI"/>
          <w:sz w:val="24"/>
          <w:szCs w:val="24"/>
          <w:lang w:val="en-US"/>
        </w:rPr>
        <w:t xml:space="preserve"> </w:t>
      </w:r>
      <w:r w:rsidRPr="00564AC6">
        <w:rPr>
          <w:rFonts w:ascii="Segoe UI" w:hAnsi="Segoe UI" w:cs="Segoe UI"/>
          <w:sz w:val="24"/>
          <w:szCs w:val="24"/>
        </w:rPr>
        <w:t>psikis (mental-spiritual).</w:t>
      </w:r>
    </w:p>
    <w:p w:rsidR="00D11345" w:rsidRPr="00564AC6" w:rsidRDefault="00D11345" w:rsidP="00564AC6">
      <w:pPr>
        <w:pStyle w:val="ISI"/>
        <w:tabs>
          <w:tab w:val="left" w:pos="3111"/>
        </w:tabs>
        <w:suppressAutoHyphens/>
        <w:spacing w:line="276" w:lineRule="auto"/>
        <w:ind w:firstLine="392"/>
        <w:rPr>
          <w:rFonts w:cs="Segoe UI"/>
          <w:sz w:val="24"/>
          <w:szCs w:val="24"/>
          <w:lang w:val="en-US"/>
        </w:rPr>
      </w:pPr>
    </w:p>
    <w:p w:rsidR="00074476" w:rsidRDefault="00074476" w:rsidP="00D11345">
      <w:pPr>
        <w:pStyle w:val="ISI"/>
        <w:suppressAutoHyphens/>
        <w:spacing w:line="276" w:lineRule="auto"/>
        <w:ind w:firstLine="0"/>
        <w:jc w:val="center"/>
        <w:rPr>
          <w:rFonts w:cs="Segoe UI"/>
          <w:b/>
          <w:bCs/>
          <w:sz w:val="24"/>
          <w:szCs w:val="24"/>
        </w:rPr>
      </w:pPr>
    </w:p>
    <w:p w:rsidR="00564AC6" w:rsidRPr="000F0BCF" w:rsidRDefault="001D1CF5" w:rsidP="000F0BCF">
      <w:pPr>
        <w:pStyle w:val="ISI"/>
        <w:suppressAutoHyphens/>
        <w:spacing w:after="0" w:line="240" w:lineRule="auto"/>
        <w:ind w:firstLine="0"/>
        <w:jc w:val="center"/>
        <w:rPr>
          <w:rFonts w:cs="Segoe UI"/>
          <w:b/>
          <w:bCs/>
          <w:sz w:val="24"/>
          <w:szCs w:val="24"/>
        </w:rPr>
      </w:pPr>
      <w:r w:rsidRPr="000F0BCF">
        <w:rPr>
          <w:rFonts w:cs="Segoe UI"/>
          <w:b/>
          <w:bCs/>
          <w:sz w:val="24"/>
          <w:szCs w:val="24"/>
        </w:rPr>
        <w:t>DAFTAR PUSTAKA</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sz w:val="24"/>
          <w:szCs w:val="24"/>
        </w:rPr>
        <w:fldChar w:fldCharType="begin" w:fldLock="1"/>
      </w:r>
      <w:r w:rsidRPr="000F0BCF">
        <w:rPr>
          <w:rFonts w:ascii="Segoe UI" w:hAnsi="Segoe UI" w:cs="Segoe UI"/>
          <w:sz w:val="24"/>
          <w:szCs w:val="24"/>
        </w:rPr>
        <w:instrText xml:space="preserve">ADDIN Mendeley Bibliography CSL_BIBLIOGRAPHY </w:instrText>
      </w:r>
      <w:r w:rsidRPr="000F0BCF">
        <w:rPr>
          <w:rFonts w:ascii="Segoe UI" w:hAnsi="Segoe UI" w:cs="Segoe UI"/>
          <w:sz w:val="24"/>
          <w:szCs w:val="24"/>
        </w:rPr>
        <w:fldChar w:fldCharType="separate"/>
      </w:r>
      <w:r w:rsidRPr="000F0BCF">
        <w:rPr>
          <w:rFonts w:ascii="Segoe UI" w:hAnsi="Segoe UI" w:cs="Segoe UI"/>
          <w:noProof/>
          <w:sz w:val="24"/>
          <w:szCs w:val="24"/>
        </w:rPr>
        <w:t>Abdullah Mustafa Al-Maraghi. Fath Al-Mubin Fi Tabaqat Al-Ushuliyyin, Terj. Husein Muhammad. (Yogyakarta: Lkpsm, 2001)., N.D.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Abdurrahman Ibnu Khaldun. At-Ta’rif Bi Ibni Khaldun Wa Rihlatuhu Gharban Wa Syarqan, Lajnah Al-Ta’lif Wa Tarjamah Wa Al-Nashr. Cairo, 1951.</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 Muqaddimah Ibn Khaldun. Beirut: Dar Al-Fikr, Tt, N.D.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Abdurrahman, Kasdi. “Pemikiran Ibnu Khaldun Dalam Perspektif Kepimpinan” 2, No. 1 (2017): 291–307.</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Ahmad, Zainal Abidin. Dasar-Dasar Ekonomi Islam,. (Jakarta: Bulan Bintang, 1979), Hlm. 310, N.D.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lastRenderedPageBreak/>
        <w:t>Ain, Rahmi. “Pandangan Ibnu Khaldun Terhadap Nilai Uang Dalam Sektor Moneter.” Al-Maslahah 14, No. 2 (2018): 257–276. Www.Journal.Uta45jakarta.Ac.Id.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Ali Nasy’at, Muhammad. Al-Fikr Al-Iqtishadi Fi Muqaddimah Ibn Khaldun. (Kairo: T.P., 1944), H.5-6., N.D.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Bouthoul, Gaston. Ibn Khaldoun, Sa Philosophie Sociale. Paris: P. Geuthner, 1930), H. 62., N.D.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Deliarnov. Perkembangan Pemikiran Ekonomi. Jakarta, Rajawali Pers. Cetakan Kedua, 1997.</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Fitriani, Revi. “Pemikiran Ekonomi Islam Ibnu Khaldun Islamic Economic Thought Of Ibnu Khaldun.” Maro; Jurnal Ekonomi Syariah Dan Bisnis 2, No. 2 (2019): 128–142.</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Huda, Choirul. “Pemikiran Ekonomi Bapak Ekonomi Islam; Ibnu Khaldun.” Economica: Jurnal Ekonomi Islam 4, No. 1 (2013): 103–124.</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J.A, Schumpeter. History Of Ekonomic Analysis. Oxford University Press, London, 1959.</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Karl, Manhein. Ideology And Utopia (Havert Book). New York: Haurecaunt Brace &amp; Word, 1936.</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Kasdi, Abdurrahman. “Pemikiran Ibnu Khaldun Dalam Perspektif Sosiologi Dan Filsafat Sejarah.” Fikrah : Jurnal Ilmu Aqidah Dan Studi Keagamaan 2, No. 1 (2014): 291–307.</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Ma‟Arif, Ahmad Syafi‟I. Ibnu Khaldun Dalam Pandangan Penulis Barat Dan Timur. Jakarta: Gema Insani Press, 1996.</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Mahdi, Muhsin. Ibnu Khaldun’s Philosophy Of History. Chicago: The University Of Chicago Press, 1971.</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Maleha, Nova Yanti. “Studi Pemikiran Ibn Khaldun Tentang Ekonomi Islam.” Economica Sharia 2, No. 1 (2016): 39–48. Https://Ejournal.Stebisigm.Ac.Id/Index.Php/Esha/Article/Download/91/80/.</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Misbâh Al-</w:t>
      </w:r>
      <w:r w:rsidRPr="000F0BCF">
        <w:rPr>
          <w:rFonts w:ascii="Segoe UI" w:hAnsi="Segoe UI" w:cs="Segoe UI"/>
          <w:noProof/>
          <w:sz w:val="24"/>
          <w:szCs w:val="24"/>
          <w:rtl/>
        </w:rPr>
        <w:t>آ</w:t>
      </w:r>
      <w:r w:rsidRPr="000F0BCF">
        <w:rPr>
          <w:rFonts w:ascii="Segoe UI" w:hAnsi="Segoe UI" w:cs="Segoe UI"/>
          <w:noProof/>
          <w:sz w:val="24"/>
          <w:szCs w:val="24"/>
        </w:rPr>
        <w:t>mily, Ibnu Khaldun. Wa Tawaffuq Al-Fikr Al-Araby ‘Ala Al-Fikr Al-Yûnâny Bi Iktisyâfihi Haqâiq Al-Falsafah, (Ad-Dâr Al-Jamâhîriyyah Li An-Nasyr Wa At-Tauzî’ Wa Al-I’lân. Cet.1., 1988.</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Murat, Muhammad Hilmi. Abu Al-Iqtishad, Ibn Khaldun”, Dalam A’mal Mahrajan Ibn Khaldun. (Kairo: Al-Markaz Alqaumi Li Al-Buhuts Al-Ijtima’iyyah Wa Al-Jina’iyyah, 1962), H.308, N.D.</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Nurul, Djazimah. “Pendekatan Sosio-Historis: Alternatif Dalam Memahami Perkembangan Ilmu Kalam.” Jurnal Ilmiah Ilmu Ushuluddin 11, No. 1 (2016): 43.</w:t>
      </w:r>
    </w:p>
    <w:p w:rsidR="000F0BCF" w:rsidRPr="000F0BCF" w:rsidRDefault="000F0BCF" w:rsidP="000F0BCF">
      <w:pPr>
        <w:widowControl w:val="0"/>
        <w:autoSpaceDE w:val="0"/>
        <w:autoSpaceDN w:val="0"/>
        <w:adjustRightInd w:val="0"/>
        <w:spacing w:after="0" w:line="240" w:lineRule="auto"/>
        <w:ind w:left="480" w:hanging="480"/>
        <w:jc w:val="both"/>
        <w:rPr>
          <w:rFonts w:ascii="Segoe UI" w:hAnsi="Segoe UI" w:cs="Segoe UI"/>
          <w:noProof/>
          <w:sz w:val="24"/>
          <w:szCs w:val="24"/>
        </w:rPr>
      </w:pPr>
      <w:r w:rsidRPr="000F0BCF">
        <w:rPr>
          <w:rFonts w:ascii="Segoe UI" w:hAnsi="Segoe UI" w:cs="Segoe UI"/>
          <w:noProof/>
          <w:sz w:val="24"/>
          <w:szCs w:val="24"/>
        </w:rPr>
        <w:t>Zubair. “Sejarah Pemikiran Ekonomi Islam Ibn Khaldun.” Jurnal Al-Turas, 2006.</w:t>
      </w:r>
    </w:p>
    <w:p w:rsidR="001D1CF5" w:rsidRPr="00FD45EA" w:rsidRDefault="000F0BCF" w:rsidP="000F0BCF">
      <w:pPr>
        <w:spacing w:after="0" w:line="240" w:lineRule="auto"/>
        <w:ind w:left="567" w:hanging="567"/>
        <w:jc w:val="both"/>
        <w:rPr>
          <w:rFonts w:ascii="Cambria" w:hAnsi="Cambria"/>
        </w:rPr>
      </w:pPr>
      <w:r w:rsidRPr="000F0BCF">
        <w:rPr>
          <w:rFonts w:ascii="Segoe UI" w:hAnsi="Segoe UI" w:cs="Segoe UI"/>
          <w:sz w:val="24"/>
          <w:szCs w:val="24"/>
        </w:rPr>
        <w:fldChar w:fldCharType="end"/>
      </w:r>
    </w:p>
    <w:sectPr w:rsidR="001D1CF5" w:rsidRPr="00FD45EA" w:rsidSect="0049628E">
      <w:headerReference w:type="default" r:id="rId15"/>
      <w:footnotePr>
        <w:numRestart w:val="eachSect"/>
      </w:footnotePr>
      <w:pgSz w:w="11907" w:h="16840" w:code="9"/>
      <w:pgMar w:top="2155" w:right="1871" w:bottom="2155" w:left="1418" w:header="1418" w:footer="1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55" w:rsidRDefault="00692C55">
      <w:r>
        <w:separator/>
      </w:r>
    </w:p>
  </w:endnote>
  <w:endnote w:type="continuationSeparator" w:id="0">
    <w:p w:rsidR="00692C55" w:rsidRDefault="0069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rabic Typesetting">
    <w:charset w:val="00"/>
    <w:family w:val="script"/>
    <w:pitch w:val="variable"/>
    <w:sig w:usb0="80002007" w:usb1="80000000" w:usb2="000000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D9" w:rsidRPr="000740C1" w:rsidRDefault="004143AB" w:rsidP="005C7FF4">
    <w:pPr>
      <w:pStyle w:val="Footer"/>
      <w:pBdr>
        <w:top w:val="single" w:sz="4" w:space="6" w:color="auto"/>
      </w:pBdr>
      <w:spacing w:after="0" w:line="240" w:lineRule="auto"/>
      <w:jc w:val="right"/>
      <w:rPr>
        <w:color w:val="7E0000"/>
        <w:szCs w:val="18"/>
        <w:lang w:val="en-US"/>
      </w:rPr>
    </w:pPr>
    <w:r w:rsidRPr="008224D2">
      <w:rPr>
        <w:noProof/>
        <w:color w:val="auto"/>
        <w:szCs w:val="18"/>
      </w:rPr>
      <w:t>JURNAL IQTISAD: Reconstruction of Justice and Welfare for Indonesia</w:t>
    </w:r>
    <w:r w:rsidRPr="008224D2">
      <w:rPr>
        <w:noProof/>
        <w:color w:val="auto"/>
        <w:szCs w:val="18"/>
        <w:lang w:val="en-GB"/>
      </w:rPr>
      <w:t xml:space="preserve"> </w:t>
    </w:r>
    <w:r w:rsidRPr="000740C1">
      <w:rPr>
        <w:rFonts w:cs="Segoe UI"/>
        <w:noProof/>
        <w:color w:val="auto"/>
        <w:szCs w:val="18"/>
        <w:lang w:val="en-GB"/>
      </w:rPr>
      <w:t>-</w:t>
    </w:r>
    <w:r w:rsidR="000740C1" w:rsidRPr="000740C1">
      <w:rPr>
        <w:rFonts w:cs="Segoe UI"/>
        <w:color w:val="auto"/>
        <w:lang w:val="en-US"/>
      </w:rPr>
      <w:t xml:space="preserve"> Vol. </w:t>
    </w:r>
    <w:r w:rsidR="000740C1" w:rsidRPr="000740C1">
      <w:rPr>
        <w:rFonts w:cs="Segoe UI"/>
        <w:color w:val="auto"/>
        <w:szCs w:val="18"/>
        <w:rtl/>
        <w:lang w:val="en-US"/>
      </w:rPr>
      <w:t>9</w:t>
    </w:r>
    <w:r w:rsidR="000740C1" w:rsidRPr="000740C1">
      <w:rPr>
        <w:rFonts w:cs="Segoe UI"/>
        <w:color w:val="auto"/>
        <w:szCs w:val="18"/>
        <w:lang w:val="en-US"/>
      </w:rPr>
      <w:t xml:space="preserve"> No. 2 (202</w:t>
    </w:r>
    <w:r w:rsidR="000740C1" w:rsidRPr="000740C1">
      <w:rPr>
        <w:rFonts w:cs="Segoe UI"/>
        <w:color w:val="auto"/>
        <w:szCs w:val="18"/>
        <w:rtl/>
        <w:lang w:val="en-US"/>
      </w:rPr>
      <w:t>2</w:t>
    </w:r>
    <w:r w:rsidRPr="000740C1">
      <w:rPr>
        <w:rFonts w:cs="Segoe UI"/>
        <w:color w:val="auto"/>
        <w:szCs w:val="18"/>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D9" w:rsidRPr="005C7FF4" w:rsidRDefault="00C213D2" w:rsidP="00114340">
    <w:pPr>
      <w:pStyle w:val="Footer"/>
      <w:pBdr>
        <w:top w:val="single" w:sz="4" w:space="6" w:color="auto"/>
      </w:pBdr>
      <w:spacing w:after="0" w:line="240" w:lineRule="auto"/>
      <w:rPr>
        <w:lang w:val="en-US"/>
      </w:rPr>
    </w:pPr>
    <w:r w:rsidRPr="008224D2">
      <w:rPr>
        <w:noProof/>
        <w:color w:val="auto"/>
        <w:szCs w:val="18"/>
        <w:lang w:val="en-US"/>
      </w:rPr>
      <mc:AlternateContent>
        <mc:Choice Requires="wps">
          <w:drawing>
            <wp:anchor distT="0" distB="0" distL="114300" distR="114300" simplePos="0" relativeHeight="251663360" behindDoc="0" locked="0" layoutInCell="1" allowOverlap="1" wp14:anchorId="3CB4D1C8" wp14:editId="7FE0C317">
              <wp:simplePos x="0" y="0"/>
              <wp:positionH relativeFrom="rightMargin">
                <wp:posOffset>180975</wp:posOffset>
              </wp:positionH>
              <wp:positionV relativeFrom="paragraph">
                <wp:posOffset>-2610485</wp:posOffset>
              </wp:positionV>
              <wp:extent cx="914400" cy="10287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3D2" w:rsidRPr="00733114" w:rsidRDefault="00C213D2" w:rsidP="00C213D2">
                          <w:pPr>
                            <w:rPr>
                              <w:rFonts w:cs="Calibri"/>
                              <w:sz w:val="14"/>
                              <w:szCs w:val="14"/>
                              <w:lang w:val="en-US"/>
                            </w:rPr>
                          </w:pPr>
                          <w:r>
                            <w:rPr>
                              <w:rFonts w:cs="Calibri"/>
                              <w:sz w:val="14"/>
                              <w:szCs w:val="14"/>
                              <w:lang w:val="en-US"/>
                            </w:rPr>
                            <w:t>Received:</w:t>
                          </w:r>
                          <w:r>
                            <w:rPr>
                              <w:rFonts w:cs="Calibri"/>
                              <w:sz w:val="14"/>
                              <w:szCs w:val="14"/>
                              <w:lang w:val="en-US"/>
                            </w:rPr>
                            <w:br/>
                            <w:t>Accepted:</w:t>
                          </w:r>
                          <w:r>
                            <w:rPr>
                              <w:rFonts w:cs="Calibri"/>
                              <w:sz w:val="14"/>
                              <w:szCs w:val="14"/>
                              <w:lang w:val="en-US"/>
                            </w:rPr>
                            <w:br/>
                            <w:t>Published: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4D1C8" id="Rectangle 9" o:spid="_x0000_s1028" style="position:absolute;margin-left:14.25pt;margin-top:-205.55pt;width:1in;height:8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rfwIAAA0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" stroked="f">
              <v:textbox>
                <w:txbxContent>
                  <w:p w:rsidR="00C213D2" w:rsidRPr="00733114" w:rsidRDefault="00C213D2" w:rsidP="00C213D2">
                    <w:pPr>
                      <w:rPr>
                        <w:rFonts w:cs="Calibri"/>
                        <w:sz w:val="14"/>
                        <w:szCs w:val="14"/>
                        <w:lang w:val="en-US"/>
                      </w:rPr>
                    </w:pPr>
                    <w:r>
                      <w:rPr>
                        <w:rFonts w:cs="Calibri"/>
                        <w:sz w:val="14"/>
                        <w:szCs w:val="14"/>
                        <w:lang w:val="en-US"/>
                      </w:rPr>
                      <w:t>Received:</w:t>
                    </w:r>
                    <w:r>
                      <w:rPr>
                        <w:rFonts w:cs="Calibri"/>
                        <w:sz w:val="14"/>
                        <w:szCs w:val="14"/>
                        <w:lang w:val="en-US"/>
                      </w:rPr>
                      <w:br/>
                      <w:t>Accepted:</w:t>
                    </w:r>
                    <w:r>
                      <w:rPr>
                        <w:rFonts w:cs="Calibri"/>
                        <w:sz w:val="14"/>
                        <w:szCs w:val="14"/>
                        <w:lang w:val="en-US"/>
                      </w:rPr>
                      <w:br/>
                      <w:t>Published:</w:t>
                    </w:r>
                  </w:p>
                </w:txbxContent>
              </v:textbox>
              <w10:wrap anchorx="margin"/>
            </v:rect>
          </w:pict>
        </mc:Fallback>
      </mc:AlternateContent>
    </w:r>
    <w:r w:rsidR="005611CC" w:rsidRPr="008224D2">
      <w:rPr>
        <w:noProof/>
        <w:color w:val="auto"/>
        <w:szCs w:val="18"/>
      </w:rPr>
      <w:t>JURNAL IQTISAD: Reconstruction of Justice and Welfare for Indonesia</w:t>
    </w:r>
    <w:r w:rsidR="005611CC" w:rsidRPr="008224D2">
      <w:rPr>
        <w:noProof/>
        <w:color w:val="auto"/>
        <w:szCs w:val="18"/>
        <w:lang w:val="en-GB"/>
      </w:rPr>
      <w:t xml:space="preserve"> -</w:t>
    </w:r>
    <w:r w:rsidR="000740C1">
      <w:rPr>
        <w:color w:val="auto"/>
        <w:lang w:val="en-US"/>
      </w:rPr>
      <w:t xml:space="preserve"> </w:t>
    </w:r>
    <w:r w:rsidR="000740C1" w:rsidRPr="000740C1">
      <w:rPr>
        <w:color w:val="auto"/>
        <w:szCs w:val="18"/>
        <w:lang w:val="en-US"/>
      </w:rPr>
      <w:t xml:space="preserve">Vol. </w:t>
    </w:r>
    <w:r w:rsidR="00D5465E">
      <w:rPr>
        <w:color w:val="auto"/>
        <w:szCs w:val="18"/>
        <w:lang w:val="en-US"/>
      </w:rPr>
      <w:t>X</w:t>
    </w:r>
    <w:r w:rsidR="000740C1" w:rsidRPr="000740C1">
      <w:rPr>
        <w:color w:val="auto"/>
        <w:szCs w:val="18"/>
        <w:lang w:val="en-US"/>
      </w:rPr>
      <w:t xml:space="preserve"> No. </w:t>
    </w:r>
    <w:r w:rsidR="00D5465E">
      <w:rPr>
        <w:color w:val="auto"/>
        <w:szCs w:val="18"/>
        <w:lang w:val="en-US"/>
      </w:rPr>
      <w:t>X</w:t>
    </w:r>
    <w:r w:rsidR="000740C1" w:rsidRPr="000740C1">
      <w:rPr>
        <w:color w:val="auto"/>
        <w:szCs w:val="18"/>
        <w:lang w:val="en-US"/>
      </w:rPr>
      <w:t xml:space="preserve"> (202</w:t>
    </w:r>
    <w:r w:rsidR="00D5465E">
      <w:rPr>
        <w:color w:val="auto"/>
        <w:szCs w:val="18"/>
        <w:lang w:val="en-US"/>
      </w:rPr>
      <w:t>3</w:t>
    </w:r>
    <w:r w:rsidR="005611CC" w:rsidRPr="000740C1">
      <w:rPr>
        <w:color w:val="auto"/>
        <w:szCs w:val="18"/>
        <w:lang w:val="en-US"/>
      </w:rPr>
      <w:t>)</w:t>
    </w:r>
    <w:r w:rsidR="005611CC" w:rsidRPr="008224D2">
      <w:rPr>
        <w:noProof/>
        <w:color w:val="auto"/>
        <w:szCs w:val="18"/>
        <w:lang w:val="en-GB"/>
      </w:rPr>
      <w:t xml:space="preserve"> </w:t>
    </w:r>
    <w:r w:rsidR="005611CC" w:rsidRPr="008224D2">
      <w:rPr>
        <w:noProof/>
        <w:color w:val="auto"/>
        <w:szCs w:val="18"/>
      </w:rPr>
      <w:t xml:space="preserve"> </w:t>
    </w:r>
    <w:r w:rsidR="009C01D9" w:rsidRPr="008224D2">
      <w:rPr>
        <w:color w:val="auto"/>
        <w:szCs w:val="18"/>
        <w:lang w:val="en-US"/>
      </w:rPr>
      <w:t xml:space="preserve">             </w:t>
    </w:r>
    <w:r w:rsidR="009C01D9" w:rsidRPr="008224D2">
      <w:rPr>
        <w:color w:val="auto"/>
        <w:spacing w:val="60"/>
        <w:szCs w:val="18"/>
        <w:lang w:val="en-US"/>
      </w:rPr>
      <w:t xml:space="preserve">    </w:t>
    </w:r>
    <w:r w:rsidR="005611CC">
      <w:rPr>
        <w:spacing w:val="60"/>
        <w:szCs w:val="18"/>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55" w:rsidRPr="00EC082F" w:rsidRDefault="00692C55" w:rsidP="00EC082F">
      <w:pPr>
        <w:spacing w:before="60" w:after="180" w:line="240" w:lineRule="auto"/>
        <w:rPr>
          <w:lang w:val="en-US"/>
        </w:rPr>
      </w:pPr>
      <w:r>
        <w:t>_______________</w:t>
      </w:r>
    </w:p>
  </w:footnote>
  <w:footnote w:type="continuationSeparator" w:id="0">
    <w:p w:rsidR="00692C55" w:rsidRDefault="00692C55" w:rsidP="00EC082F">
      <w:pPr>
        <w:spacing w:before="60" w:after="180" w:line="240" w:lineRule="auto"/>
      </w:pPr>
      <w:r>
        <w:t>_______________</w:t>
      </w:r>
    </w:p>
  </w:footnote>
  <w:footnote w:id="1">
    <w:p w:rsidR="002643EF" w:rsidRPr="002643EF" w:rsidRDefault="002643EF" w:rsidP="002643EF">
      <w:pPr>
        <w:pStyle w:val="FootnoteText"/>
        <w:spacing w:after="0" w:line="240" w:lineRule="auto"/>
        <w:ind w:firstLine="709"/>
        <w:jc w:val="both"/>
        <w:rPr>
          <w:rFonts w:ascii="Segoe UI" w:hAnsi="Segoe UI" w:cs="Segoe UI"/>
          <w:lang w:val="en-US"/>
        </w:rPr>
      </w:pPr>
      <w:r w:rsidRPr="002643EF">
        <w:rPr>
          <w:rStyle w:val="FootnoteReference"/>
          <w:rFonts w:ascii="Segoe UI" w:hAnsi="Segoe UI" w:cs="Segoe UI"/>
        </w:rPr>
        <w:footnoteRef/>
      </w:r>
      <w:r w:rsidRPr="002643EF">
        <w:rPr>
          <w:rFonts w:ascii="Segoe UI" w:hAnsi="Segoe UI" w:cs="Segoe UI"/>
        </w:rPr>
        <w:t xml:space="preserve"> </w:t>
      </w:r>
      <w:r w:rsidRPr="002643EF">
        <w:rPr>
          <w:rFonts w:ascii="Segoe UI" w:hAnsi="Segoe UI" w:cs="Segoe UI"/>
        </w:rPr>
        <w:fldChar w:fldCharType="begin" w:fldLock="1"/>
      </w:r>
      <w:r w:rsidRPr="002643EF">
        <w:rPr>
          <w:rFonts w:ascii="Segoe UI" w:hAnsi="Segoe UI" w:cs="Segoe UI"/>
        </w:rPr>
        <w:instrText>ADDIN CSL_CITATION {"citationItems":[{"id":"ITEM-1","itemData":{"author":[{"dropping-particle":"","family":"Deliarnov","given":"","non-dropping-particle":"","parse-names":false,"suffix":""}],"id":"ITEM-1","issued":{"date-parts":[["1997"]]},"publisher":"Jakarta, Rajawali Pers. cetakan kedua","title":"Perkembangan Pemikiran Ekonomi","type":"book"},"uris":["http://www.mendeley.com/documents/?uuid=d2d7888f-82e1-4b7d-8154-abd286d18330"]}],"mendeley":{"formattedCitation":"Deliarnov, &lt;i&gt;Perkembangan Pemikiran Ekonomi&lt;/i&gt; (Jakarta, Rajawali Pers. cetakan kedua, 1997).","plainTextFormattedCitation":"Deliarnov, Perkembangan Pemikiran Ekonomi (Jakarta, Rajawali Pers. cetakan kedua, 1997).","previouslyFormattedCitation":"Deliarnov, &lt;i&gt;Perkembangan Pemikiran Ekonomi&lt;/i&gt; (Jakarta, Rajawali Pers. cetakan kedua, 1997)."},"properties":{"noteIndex":1},"schema":"https://github.com/citation-style-language/schema/raw/master/csl-citation.json"}</w:instrText>
      </w:r>
      <w:r w:rsidRPr="002643EF">
        <w:rPr>
          <w:rFonts w:ascii="Segoe UI" w:hAnsi="Segoe UI" w:cs="Segoe UI"/>
        </w:rPr>
        <w:fldChar w:fldCharType="separate"/>
      </w:r>
      <w:r w:rsidRPr="002643EF">
        <w:rPr>
          <w:rFonts w:ascii="Segoe UI" w:hAnsi="Segoe UI" w:cs="Segoe UI"/>
          <w:noProof/>
        </w:rPr>
        <w:t xml:space="preserve">Deliarnov, </w:t>
      </w:r>
      <w:r w:rsidRPr="002643EF">
        <w:rPr>
          <w:rFonts w:ascii="Segoe UI" w:hAnsi="Segoe UI" w:cs="Segoe UI"/>
          <w:i/>
          <w:noProof/>
        </w:rPr>
        <w:t>Perkembangan Pemikiran Ekonomi</w:t>
      </w:r>
      <w:r w:rsidRPr="002643EF">
        <w:rPr>
          <w:rFonts w:ascii="Segoe UI" w:hAnsi="Segoe UI" w:cs="Segoe UI"/>
          <w:noProof/>
        </w:rPr>
        <w:t xml:space="preserve"> (Jakarta, Rajawali Pers. cetakan kedua, 1997).</w:t>
      </w:r>
      <w:r w:rsidRPr="002643EF">
        <w:rPr>
          <w:rFonts w:ascii="Segoe UI" w:hAnsi="Segoe UI" w:cs="Segoe UI"/>
        </w:rPr>
        <w:fldChar w:fldCharType="end"/>
      </w:r>
    </w:p>
  </w:footnote>
  <w:footnote w:id="2">
    <w:p w:rsidR="002643EF" w:rsidRPr="002643EF" w:rsidRDefault="002643EF" w:rsidP="002643EF">
      <w:pPr>
        <w:pStyle w:val="FootnoteText"/>
        <w:spacing w:after="0" w:line="240" w:lineRule="auto"/>
        <w:ind w:firstLine="709"/>
        <w:jc w:val="both"/>
        <w:rPr>
          <w:lang w:val="en-US"/>
        </w:rPr>
      </w:pPr>
      <w:r w:rsidRPr="002643EF">
        <w:rPr>
          <w:rStyle w:val="FootnoteReference"/>
          <w:rFonts w:ascii="Segoe UI" w:hAnsi="Segoe UI" w:cs="Segoe UI"/>
        </w:rPr>
        <w:footnoteRef/>
      </w:r>
      <w:r w:rsidRPr="002643EF">
        <w:rPr>
          <w:rFonts w:ascii="Segoe UI" w:hAnsi="Segoe UI" w:cs="Segoe UI"/>
        </w:rPr>
        <w:t xml:space="preserve"> </w:t>
      </w:r>
      <w:r w:rsidRPr="002643EF">
        <w:rPr>
          <w:rFonts w:ascii="Segoe UI" w:hAnsi="Segoe UI" w:cs="Segoe UI"/>
        </w:rPr>
        <w:fldChar w:fldCharType="begin" w:fldLock="1"/>
      </w:r>
      <w:r>
        <w:rPr>
          <w:rFonts w:ascii="Segoe UI" w:hAnsi="Segoe UI" w:cs="Segoe UI"/>
        </w:rPr>
        <w:instrText>ADDIN CSL_CITATION {"citationItems":[{"id":"ITEM-1","itemData":{"author":[{"dropping-particle":"","family":"J.A","given":"Schumpeter","non-dropping-particle":"","parse-names":false,"suffix":""}],"id":"ITEM-1","issued":{"date-parts":[["1959"]]},"number-of-pages":"p.136 and p.788.","publisher":"Oxford University Press, London","title":"History of Ekonomic Analysis","type":"book"},"uris":["http://www.mendeley.com/documents/?uuid=2eb14b31-b7ec-41a5-aa35-40b16f5a5d9f"]}],"mendeley":{"formattedCitation":"Schumpeter J.A, &lt;i&gt;History of Ekonomic Analysis&lt;/i&gt; (Oxford University Press, London, 1959).","plainTextFormattedCitation":"Schumpeter J.A, History of Ekonomic Analysis (Oxford University Press, London, 1959).","previouslyFormattedCitation":"Schumpeter J.A, &lt;i&gt;History of Ekonomic Analysis&lt;/i&gt; (Oxford University Press, London, 1959)."},"properties":{"noteIndex":2},"schema":"https://github.com/citation-style-language/schema/raw/master/csl-citation.json"}</w:instrText>
      </w:r>
      <w:r w:rsidRPr="002643EF">
        <w:rPr>
          <w:rFonts w:ascii="Segoe UI" w:hAnsi="Segoe UI" w:cs="Segoe UI"/>
        </w:rPr>
        <w:fldChar w:fldCharType="separate"/>
      </w:r>
      <w:r w:rsidRPr="002643EF">
        <w:rPr>
          <w:rFonts w:ascii="Segoe UI" w:hAnsi="Segoe UI" w:cs="Segoe UI"/>
          <w:noProof/>
        </w:rPr>
        <w:t xml:space="preserve">Schumpeter J.A, </w:t>
      </w:r>
      <w:r w:rsidRPr="002643EF">
        <w:rPr>
          <w:rFonts w:ascii="Segoe UI" w:hAnsi="Segoe UI" w:cs="Segoe UI"/>
          <w:i/>
          <w:noProof/>
        </w:rPr>
        <w:t>History of Ekonomic Analysis</w:t>
      </w:r>
      <w:r w:rsidRPr="002643EF">
        <w:rPr>
          <w:rFonts w:ascii="Segoe UI" w:hAnsi="Segoe UI" w:cs="Segoe UI"/>
          <w:noProof/>
        </w:rPr>
        <w:t xml:space="preserve"> (Oxford University Press, London, 1959).</w:t>
      </w:r>
      <w:r w:rsidRPr="002643EF">
        <w:rPr>
          <w:rFonts w:ascii="Segoe UI" w:hAnsi="Segoe UI" w:cs="Segoe UI"/>
        </w:rPr>
        <w:fldChar w:fldCharType="end"/>
      </w:r>
    </w:p>
  </w:footnote>
  <w:footnote w:id="3">
    <w:p w:rsidR="007524FB" w:rsidRPr="00074476" w:rsidRDefault="007524FB" w:rsidP="00E715B8">
      <w:pPr>
        <w:pStyle w:val="FootnoteText"/>
        <w:spacing w:after="0" w:line="240" w:lineRule="auto"/>
        <w:ind w:firstLine="709"/>
        <w:jc w:val="both"/>
        <w:rPr>
          <w:rFonts w:ascii="Segoe UI" w:hAnsi="Segoe UI" w:cs="Segoe UI"/>
          <w:lang w:val="en-US"/>
        </w:rPr>
      </w:pPr>
      <w:r w:rsidRPr="007524FB">
        <w:rPr>
          <w:rStyle w:val="FootnoteReference"/>
          <w:rFonts w:ascii="Segoe UI" w:hAnsi="Segoe UI" w:cs="Segoe UI"/>
        </w:rPr>
        <w:footnoteRef/>
      </w:r>
      <w:r w:rsidRPr="007524FB">
        <w:rPr>
          <w:rFonts w:ascii="Segoe UI" w:hAnsi="Segoe UI" w:cs="Segoe UI"/>
        </w:rPr>
        <w:t xml:space="preserve"> </w:t>
      </w:r>
      <w:r w:rsidRPr="00074476">
        <w:rPr>
          <w:rFonts w:ascii="Segoe UI" w:hAnsi="Segoe UI" w:cs="Segoe UI"/>
        </w:rPr>
        <w:fldChar w:fldCharType="begin" w:fldLock="1"/>
      </w:r>
      <w:r w:rsidR="008773EE" w:rsidRPr="00074476">
        <w:rPr>
          <w:rFonts w:ascii="Segoe UI" w:hAnsi="Segoe UI" w:cs="Segoe UI"/>
        </w:rPr>
        <w:instrText>ADDIN CSL_CITATION {"citationItems":[{"id":"ITEM-1","itemData":{"author":[{"dropping-particle":"","family":"Fitriani","given":"Revi","non-dropping-particle":"","parse-names":false,"suffix":""}],"container-title":"Maro; Jurnal Ekonomi Syariah dan Bisnis","id":"ITEM-1","issue":"2","issued":{"date-parts":[["2019"]]},"page":"128-142","title":"PEMIKIRAN EKONOMI ISLAM IBNU KHALDUN ISLAMIC ECONOMIC THOUGHT OF IBNU KHALDUN","type":"article-journal","volume":"2"},"uris":["http://www.mendeley.com/documents/?uuid=08b7c466-b7d4-4bb5-9f13-2194658ea401"]}],"mendeley":{"formattedCitation":"Revi Fitriani, “PEMIKIRAN EKONOMI ISLAM IBNU KHALDUN ISLAMIC ECONOMIC THOUGHT OF IBNU KHALDUN,” &lt;i&gt;Maro; Jurnal Ekonomi Syariah dan Bisnis&lt;/i&gt; 2, no. 2 (2019): 128–142.","manualFormatting":"Fitriani, Revi, “Pemikiran Ekonomi Islam Ibnu Khaldun Islamic Economic Thought Of Ibnu Khaldun,” Maro; Jurnal Ekonomi Syariah Dan Bisnis 2, No. 2 (2019): 128–142.","plainTextFormattedCitation":"Revi Fitriani, “PEMIKIRAN EKONOMI ISLAM IBNU KHALDUN ISLAMIC ECONOMIC THOUGHT OF IBNU KHALDUN,” Maro; Jurnal Ekonomi Syariah dan Bisnis 2, no. 2 (2019): 128–142.","previouslyFormattedCitation":"Revi Fitriani, “PEMIKIRAN EKONOMI ISLAM IBNU KHALDUN ISLAMIC ECONOMIC THOUGHT OF IBNU KHALDUN,” &lt;i&gt;Maro; Jurnal Ekonomi Syariah dan Bisnis&lt;/i&gt; 2, no. 2 (2019): 128–142."},"properties":{"noteIndex":3},"schema":"https://github.com/citation-style-language/schema/raw/master/csl-citation.json"}</w:instrText>
      </w:r>
      <w:r w:rsidRPr="00074476">
        <w:rPr>
          <w:rFonts w:ascii="Segoe UI" w:hAnsi="Segoe UI" w:cs="Segoe UI"/>
        </w:rPr>
        <w:fldChar w:fldCharType="separate"/>
      </w:r>
      <w:r w:rsidRPr="00074476">
        <w:rPr>
          <w:rFonts w:ascii="Segoe UI" w:hAnsi="Segoe UI" w:cs="Segoe UI"/>
          <w:noProof/>
        </w:rPr>
        <w:t>Fitriani</w:t>
      </w:r>
      <w:r w:rsidR="008773EE" w:rsidRPr="00074476">
        <w:rPr>
          <w:rFonts w:ascii="Segoe UI" w:hAnsi="Segoe UI" w:cs="Segoe UI"/>
          <w:noProof/>
          <w:lang w:val="en-US"/>
        </w:rPr>
        <w:t xml:space="preserve">, </w:t>
      </w:r>
      <w:r w:rsidRPr="00074476">
        <w:rPr>
          <w:rFonts w:ascii="Segoe UI" w:hAnsi="Segoe UI" w:cs="Segoe UI"/>
          <w:noProof/>
        </w:rPr>
        <w:t xml:space="preserve">Revi, “Pemikiran Ekonomi Islam Ibnu Khaldun Islamic Economic Thought Of Ibnu Khaldun,” </w:t>
      </w:r>
      <w:r w:rsidRPr="00074476">
        <w:rPr>
          <w:rFonts w:ascii="Segoe UI" w:hAnsi="Segoe UI" w:cs="Segoe UI"/>
          <w:i/>
          <w:noProof/>
        </w:rPr>
        <w:t>Maro; Jurnal Ekonomi Syariah Dan Bisnis</w:t>
      </w:r>
      <w:r w:rsidRPr="00074476">
        <w:rPr>
          <w:rFonts w:ascii="Segoe UI" w:hAnsi="Segoe UI" w:cs="Segoe UI"/>
          <w:noProof/>
        </w:rPr>
        <w:t xml:space="preserve"> 2, No. 2 (2019): 128–142.</w:t>
      </w:r>
      <w:r w:rsidRPr="00074476">
        <w:rPr>
          <w:rFonts w:ascii="Segoe UI" w:hAnsi="Segoe UI" w:cs="Segoe UI"/>
        </w:rPr>
        <w:fldChar w:fldCharType="end"/>
      </w:r>
    </w:p>
  </w:footnote>
  <w:footnote w:id="4">
    <w:p w:rsidR="00074476" w:rsidRPr="00074476" w:rsidRDefault="00074476" w:rsidP="00074476">
      <w:pPr>
        <w:pStyle w:val="FootnoteText"/>
        <w:spacing w:after="0" w:line="240" w:lineRule="auto"/>
        <w:ind w:firstLine="709"/>
        <w:jc w:val="both"/>
        <w:rPr>
          <w:rFonts w:ascii="Segoe UI" w:hAnsi="Segoe UI" w:cs="Segoe UI"/>
          <w:lang w:val="en-US"/>
        </w:rPr>
      </w:pPr>
      <w:r w:rsidRPr="00074476">
        <w:rPr>
          <w:rStyle w:val="FootnoteReference"/>
          <w:rFonts w:ascii="Segoe UI" w:hAnsi="Segoe UI" w:cs="Segoe UI"/>
        </w:rPr>
        <w:footnoteRef/>
      </w:r>
      <w:r w:rsidRPr="00074476">
        <w:rPr>
          <w:rFonts w:ascii="Segoe UI" w:hAnsi="Segoe UI" w:cs="Segoe UI"/>
        </w:rPr>
        <w:t xml:space="preserve"> </w:t>
      </w:r>
      <w:r w:rsidRPr="00074476">
        <w:rPr>
          <w:rFonts w:ascii="Segoe UI" w:hAnsi="Segoe UI" w:cs="Segoe UI"/>
        </w:rPr>
        <w:fldChar w:fldCharType="begin" w:fldLock="1"/>
      </w:r>
      <w:r w:rsidR="000F0BCF">
        <w:rPr>
          <w:rFonts w:ascii="Segoe UI" w:hAnsi="Segoe UI" w:cs="Segoe UI"/>
        </w:rPr>
        <w:instrText>ADDIN CSL_CITATION {"citationItems":[{"id":"ITEM-1","itemData":{"abstract":"… Karena segala pemikiran yang mereka ambil bermuarakan pada ajaran-ajaran Islam yang tidak lain digulirkan untuk memberikan kemaslahatan bagi manusia (Fauzia, 2014: 37) … Dalam system ini diperlukan suatu kesetaraan antara uang kertas yang beredar …","author":[{"dropping-particle":"","family":"Maleha","given":"Nova Yanti","non-dropping-particle":"","parse-names":false,"suffix":""}],"container-title":"Economica Sharia","id":"ITEM-1","issue":"1","issued":{"date-parts":[["2016"]]},"page":"39-48","title":"Studi Pemikiran Ibn Khaldun Tentang Ekonomi Islam","type":"article-journal","volume":"2"},"uris":["http://www.mendeley.com/documents/?uuid=c03aa791-4cad-459d-9d08-20987ec6628c"]}],"mendeley":{"formattedCitation":"Nova Yanti Maleha, “Studi Pemikiran Ibn Khaldun Tentang Ekonomi Islam,” &lt;i&gt;Economica Sharia&lt;/i&gt; 2, no. 1 (2016): 39–48, https://ejournal.stebisigm.ac.id/index.php/esha/article/download/91/80/.","plainTextFormattedCitation":"Nova Yanti Maleha, “Studi Pemikiran Ibn Khaldun Tentang Ekonomi Islam,” Economica Sharia 2, no. 1 (2016): 39–48, https://ejournal.stebisigm.ac.id/index.php/esha/article/download/91/80/.","previouslyFormattedCitation":"Nova Yanti Maleha, “Studi Pemikiran Ibn Khaldun Tentang Ekonomi Islam,” &lt;i&gt;Economica Sharia&lt;/i&gt; 2, no. 1 (2016): 39–48, https://ejournal.stebisigm.ac.id/index.php/esha/article/download/91/80/."},"properties":{"noteIndex":4},"schema":"https://github.com/citation-style-language/schema/raw/master/csl-citation.json"}</w:instrText>
      </w:r>
      <w:r w:rsidRPr="00074476">
        <w:rPr>
          <w:rFonts w:ascii="Segoe UI" w:hAnsi="Segoe UI" w:cs="Segoe UI"/>
        </w:rPr>
        <w:fldChar w:fldCharType="separate"/>
      </w:r>
      <w:r w:rsidRPr="00074476">
        <w:rPr>
          <w:rFonts w:ascii="Segoe UI" w:hAnsi="Segoe UI" w:cs="Segoe UI"/>
          <w:noProof/>
        </w:rPr>
        <w:t xml:space="preserve">Nova Yanti Maleha, “Studi Pemikiran Ibn Khaldun Tentang Ekonomi Islam,” </w:t>
      </w:r>
      <w:r w:rsidRPr="00074476">
        <w:rPr>
          <w:rFonts w:ascii="Segoe UI" w:hAnsi="Segoe UI" w:cs="Segoe UI"/>
          <w:i/>
          <w:noProof/>
        </w:rPr>
        <w:t>Economica Sharia</w:t>
      </w:r>
      <w:r w:rsidRPr="00074476">
        <w:rPr>
          <w:rFonts w:ascii="Segoe UI" w:hAnsi="Segoe UI" w:cs="Segoe UI"/>
          <w:noProof/>
        </w:rPr>
        <w:t xml:space="preserve"> 2, no. 1 (2016): 39–48, https://ejournal.stebisigm.ac.id/index.php/esha/article/download/91/80/.</w:t>
      </w:r>
      <w:r w:rsidRPr="00074476">
        <w:rPr>
          <w:rFonts w:ascii="Segoe UI" w:hAnsi="Segoe UI" w:cs="Segoe UI"/>
        </w:rPr>
        <w:fldChar w:fldCharType="end"/>
      </w:r>
    </w:p>
  </w:footnote>
  <w:footnote w:id="5">
    <w:p w:rsidR="00E715B8" w:rsidRPr="00E715B8" w:rsidRDefault="00E715B8" w:rsidP="00E715B8">
      <w:pPr>
        <w:pStyle w:val="FootnoteText"/>
        <w:spacing w:after="0" w:line="240" w:lineRule="auto"/>
        <w:ind w:firstLine="709"/>
        <w:jc w:val="both"/>
        <w:rPr>
          <w:rFonts w:ascii="Segoe UI" w:hAnsi="Segoe UI" w:cs="Segoe UI"/>
          <w:lang w:val="en-US"/>
        </w:rPr>
      </w:pPr>
      <w:r w:rsidRPr="00E715B8">
        <w:rPr>
          <w:rStyle w:val="FootnoteReference"/>
          <w:rFonts w:ascii="Segoe UI" w:hAnsi="Segoe UI" w:cs="Segoe UI"/>
        </w:rPr>
        <w:footnoteRef/>
      </w:r>
      <w:r w:rsidRPr="00E715B8">
        <w:rPr>
          <w:rFonts w:ascii="Segoe UI" w:hAnsi="Segoe UI" w:cs="Segoe UI"/>
        </w:rPr>
        <w:t xml:space="preserve"> </w:t>
      </w:r>
      <w:r w:rsidRPr="00E715B8">
        <w:rPr>
          <w:rFonts w:ascii="Segoe UI" w:hAnsi="Segoe UI" w:cs="Segoe UI"/>
        </w:rPr>
        <w:fldChar w:fldCharType="begin" w:fldLock="1"/>
      </w:r>
      <w:r w:rsidR="00074476">
        <w:rPr>
          <w:rFonts w:ascii="Segoe UI" w:hAnsi="Segoe UI" w:cs="Segoe UI"/>
        </w:rPr>
        <w:instrText>ADDIN CSL_CITATION {"citationItems":[{"id":"ITEM-1","itemData":{"abstract":"Pemikiran Ibnu Khaldun dalam konteks sosiologi dan sejarah Arab sangat menarik untuk dikaji. Dia membagi masyarakat menjadi tiga tingkatan. Pertama, masyarakat primitif (wahsy), di mana mereka belum mengenal peradaban, hidup berpindah-pindah dan hidup secara liar. Kedua, masyarakat pedesaan, hidup menetap walaupun masih sederhana. Mata pencaharian mereka dari pertanian dan peternakan. Dalam kelas ekonomi mereka dibagi menjadi tiga, yaitu: petani, penggembala sapi dan kambing serta penggembala unta. Sedangkan yang Ketiga, masyarakat kota. Masyarakat ini menurutnya sebagai masyarakat berperadaban, di mana mata pencahariannya dari perdagangan dan perindustrian. Tingkat ekonomi dan kebudayaan cukup tinggi, mampu mencukupi kebutuhannya bukan hanya kebutuhan pokok, melainkan juga kebutuhan sekunder dan mewah. Kebesaran pemikiran Ibnu Khaldun telah banyak mempengaruhi filosuf Eropa dan pemikir pada masa pencerahan. Ibnu Khaldun telah mampu membuka sinyal teori evolusi biologi sebelum dilontarkan oleh Herbert Spencer, teori pemindahan solidaritas mekanis ke solidaritas unsur sebelum didengungkan oleh Durkheim dan, teori hegemoni kekuasaan sebelum disampaikan oleh Max Weber mengungkap teori surplus nilai sebelum Karl Marx dan kaidah dialektika sebelum Hegel, di samping teori lain seperti filsafat evolusi sejarah dan kreasi barunya, ilmu sosiologi serta ilmu budaya.","author":[{"dropping-particle":"","family":"Abdurrahman","given":"Kasdi","non-dropping-particle":"","parse-names":false,"suffix":""}],"id":"ITEM-1","issue":"1","issued":{"date-parts":[["2017"]]},"page":"291-307","title":"Pemikiran Ibnu Khaldun Dalam Perspektif Kepimpinan","type":"article-journal","volume":"2"},"uris":["http://www.mendeley.com/documents/?uuid=a35eefea-17d4-4bfb-8cfe-32831bcc405b"]}],"mendeley":{"formattedCitation":"Kasdi Abdurrahman, “Pemikiran Ibnu Khaldun Dalam Perspektif Kepimpinan” 2, no. 1 (2017): 291–307.","manualFormatting":"Kasdi, Abdurrahman, “Pemikiran Ibnu Khaldun Dalam Perspektif Kepimpinan” 2, no. 1 (2017): 291–307.","plainTextFormattedCitation":"Kasdi Abdurrahman, “Pemikiran Ibnu Khaldun Dalam Perspektif Kepimpinan” 2, no. 1 (2017): 291–307.","previouslyFormattedCitation":"Kasdi Abdurrahman, “Pemikiran Ibnu Khaldun Dalam Perspektif Kepimpinan” 2, no. 1 (2017): 291–307."},"properties":{"noteIndex":5},"schema":"https://github.com/citation-style-language/schema/raw/master/csl-citation.json"}</w:instrText>
      </w:r>
      <w:r w:rsidRPr="00E715B8">
        <w:rPr>
          <w:rFonts w:ascii="Segoe UI" w:hAnsi="Segoe UI" w:cs="Segoe UI"/>
        </w:rPr>
        <w:fldChar w:fldCharType="separate"/>
      </w:r>
      <w:r w:rsidRPr="00E715B8">
        <w:rPr>
          <w:rFonts w:ascii="Segoe UI" w:hAnsi="Segoe UI" w:cs="Segoe UI"/>
          <w:noProof/>
        </w:rPr>
        <w:t>Kasdi</w:t>
      </w:r>
      <w:r w:rsidR="008773EE">
        <w:rPr>
          <w:rFonts w:ascii="Segoe UI" w:hAnsi="Segoe UI" w:cs="Segoe UI"/>
          <w:noProof/>
          <w:lang w:val="en-US"/>
        </w:rPr>
        <w:t xml:space="preserve">, </w:t>
      </w:r>
      <w:r w:rsidRPr="00E715B8">
        <w:rPr>
          <w:rFonts w:ascii="Segoe UI" w:hAnsi="Segoe UI" w:cs="Segoe UI"/>
          <w:noProof/>
        </w:rPr>
        <w:t>Abdurrahman, “Pemikiran Ibnu Khaldun Dalam Perspektif Kepimpinan” 2, no. 1 (2017): 291–307.</w:t>
      </w:r>
      <w:r w:rsidRPr="00E715B8">
        <w:rPr>
          <w:rFonts w:ascii="Segoe UI" w:hAnsi="Segoe UI" w:cs="Segoe UI"/>
        </w:rPr>
        <w:fldChar w:fldCharType="end"/>
      </w:r>
    </w:p>
  </w:footnote>
  <w:footnote w:id="6">
    <w:p w:rsidR="00E715B8" w:rsidRPr="00E715B8" w:rsidRDefault="00E715B8" w:rsidP="00E715B8">
      <w:pPr>
        <w:pStyle w:val="FootnoteText"/>
        <w:spacing w:after="0" w:line="240" w:lineRule="auto"/>
        <w:ind w:firstLine="709"/>
        <w:jc w:val="both"/>
        <w:rPr>
          <w:lang w:val="en-US"/>
        </w:rPr>
      </w:pPr>
      <w:r w:rsidRPr="00E715B8">
        <w:rPr>
          <w:rStyle w:val="FootnoteReference"/>
          <w:rFonts w:ascii="Segoe UI" w:hAnsi="Segoe UI" w:cs="Segoe UI"/>
        </w:rPr>
        <w:footnoteRef/>
      </w:r>
      <w:r w:rsidRPr="00E715B8">
        <w:rPr>
          <w:rFonts w:ascii="Segoe UI" w:hAnsi="Segoe UI" w:cs="Segoe UI"/>
        </w:rPr>
        <w:t xml:space="preserve"> </w:t>
      </w:r>
      <w:r w:rsidRPr="00E715B8">
        <w:rPr>
          <w:rFonts w:ascii="Segoe UI" w:hAnsi="Segoe UI" w:cs="Segoe UI"/>
        </w:rPr>
        <w:fldChar w:fldCharType="begin" w:fldLock="1"/>
      </w:r>
      <w:r w:rsidR="00074476">
        <w:rPr>
          <w:rFonts w:ascii="Segoe UI" w:hAnsi="Segoe UI" w:cs="Segoe UI"/>
        </w:rPr>
        <w:instrText>ADDIN CSL_CITATION {"citationItems":[{"id":"ITEM-1","itemData":{"author":[{"dropping-particle":"","family":"Misbâh al-</w:instrText>
      </w:r>
      <w:r w:rsidR="00074476">
        <w:rPr>
          <w:rFonts w:ascii="Segoe UI" w:hAnsi="Segoe UI" w:cs="Segoe UI"/>
          <w:rtl/>
        </w:rPr>
        <w:instrText>آ</w:instrText>
      </w:r>
      <w:r w:rsidR="00074476">
        <w:rPr>
          <w:rFonts w:ascii="Segoe UI" w:hAnsi="Segoe UI" w:cs="Segoe UI"/>
        </w:rPr>
        <w:instrText>mily","given":"Ibnu Khaldun","non-dropping-particle":"","parse-names":false,"suffix":""}],"edition":"Cet.1","id":"ITEM-1","issued":{"date-parts":[["1988"]]},"number-of-pages":"hlm. 5-8.","title":"Wa Tawaffuq al-Fikr al-Araby ‘Ala al-Fikr al-Yûnâny bi Iktisyâfihi Haqâiq al-Falsafah, (Ad-Dâr al-Jamâhîriyyah li an-Nasyr wa at-Tauzî’ wa al-I’lân","type":"book"},"uris":["http://www.mendeley.com/documents/?uuid=04c233fd-dfdc-40e4-a569-cddc4f7a76ca"]}],"mendeley":{"formattedCitation":"Ibnu Khaldun Misbâh al-</w:instrText>
      </w:r>
      <w:r w:rsidR="00074476">
        <w:rPr>
          <w:rFonts w:ascii="Segoe UI" w:hAnsi="Segoe UI" w:cs="Segoe UI"/>
          <w:rtl/>
        </w:rPr>
        <w:instrText>آ</w:instrText>
      </w:r>
      <w:r w:rsidR="00074476">
        <w:rPr>
          <w:rFonts w:ascii="Segoe UI" w:hAnsi="Segoe UI" w:cs="Segoe UI"/>
        </w:rPr>
        <w:instrText>mily, &lt;i&gt;Wa Tawaffuq Al-Fikr Al-Araby ‘Ala Al-Fikr Al-Yûnâny Bi Iktisyâfihi Haqâiq Al-Falsafah, (Ad-Dâr Al-Jamâhîriyyah Li an-Nasyr Wa at-Tauzî’ Wa Al-I’lân&lt;/i&gt;, Cet.1., 1988.","plainTextFormattedCitation":"Ibnu Khaldun Misbâh al-</w:instrText>
      </w:r>
      <w:r w:rsidR="00074476">
        <w:rPr>
          <w:rFonts w:ascii="Segoe UI" w:hAnsi="Segoe UI" w:cs="Segoe UI"/>
          <w:rtl/>
        </w:rPr>
        <w:instrText>آ</w:instrText>
      </w:r>
      <w:r w:rsidR="00074476">
        <w:rPr>
          <w:rFonts w:ascii="Segoe UI" w:hAnsi="Segoe UI" w:cs="Segoe UI"/>
        </w:rPr>
        <w:instrText>mily, Wa Tawaffuq Al-Fikr Al-Araby ‘Ala Al-Fikr Al-Yûnâny Bi Iktisyâfihi Haqâiq Al-Falsafah, (Ad-Dâr Al-Jamâhîriyyah Li an-Nasyr Wa at-Tauzî’ Wa Al-I’lân, Cet.1., 1988.","previouslyFormattedCitation":"Ibnu Khaldun Misbâh al-</w:instrText>
      </w:r>
      <w:r w:rsidR="00074476">
        <w:rPr>
          <w:rFonts w:ascii="Segoe UI" w:hAnsi="Segoe UI" w:cs="Segoe UI"/>
          <w:rtl/>
        </w:rPr>
        <w:instrText>آ</w:instrText>
      </w:r>
      <w:r w:rsidR="00074476">
        <w:rPr>
          <w:rFonts w:ascii="Segoe UI" w:hAnsi="Segoe UI" w:cs="Segoe UI"/>
        </w:rPr>
        <w:instrText>mily, &lt;i&gt;Wa Tawaffuq Al-Fikr Al-Araby ‘Ala Al-Fikr Al-Yûnâny Bi Iktisyâfihi Haqâiq Al-Falsafah, (Ad-Dâr Al-Jamâhîriyyah Li an-Nasyr Wa at-Tauzî’ Wa Al-I’lân&lt;/i&gt;, Cet.1., 1988."},"properties":{"noteIndex":6},"schema":"https://github.com/citation-style-language/schema/raw/master/csl-citation.json"}</w:instrText>
      </w:r>
      <w:r w:rsidRPr="00E715B8">
        <w:rPr>
          <w:rFonts w:ascii="Segoe UI" w:hAnsi="Segoe UI" w:cs="Segoe UI"/>
        </w:rPr>
        <w:fldChar w:fldCharType="separate"/>
      </w:r>
      <w:r w:rsidRPr="00E715B8">
        <w:rPr>
          <w:rFonts w:ascii="Segoe UI" w:hAnsi="Segoe UI" w:cs="Segoe UI"/>
          <w:noProof/>
        </w:rPr>
        <w:t>Ibnu Khaldun Misbâh al-</w:t>
      </w:r>
      <w:r w:rsidRPr="00E715B8">
        <w:rPr>
          <w:rFonts w:ascii="Segoe UI" w:hAnsi="Segoe UI" w:cs="Segoe UI"/>
          <w:noProof/>
          <w:rtl/>
        </w:rPr>
        <w:t>آ</w:t>
      </w:r>
      <w:r w:rsidRPr="00E715B8">
        <w:rPr>
          <w:rFonts w:ascii="Segoe UI" w:hAnsi="Segoe UI" w:cs="Segoe UI"/>
          <w:noProof/>
        </w:rPr>
        <w:t xml:space="preserve">mily, </w:t>
      </w:r>
      <w:r w:rsidRPr="00E715B8">
        <w:rPr>
          <w:rFonts w:ascii="Segoe UI" w:hAnsi="Segoe UI" w:cs="Segoe UI"/>
          <w:i/>
          <w:noProof/>
        </w:rPr>
        <w:t>Wa Tawaffuq Al-Fikr Al-Araby ‘Ala Al-Fikr Al-Yûnâny Bi Iktisyâfihi Haqâiq Al-Falsafah, (Ad-Dâr Al-Jamâhîriyyah Li an-Nasyr Wa at-Tauzî’ Wa Al-I’lân</w:t>
      </w:r>
      <w:r w:rsidRPr="00E715B8">
        <w:rPr>
          <w:rFonts w:ascii="Segoe UI" w:hAnsi="Segoe UI" w:cs="Segoe UI"/>
          <w:noProof/>
        </w:rPr>
        <w:t>, Cet.1., 1988.</w:t>
      </w:r>
      <w:r w:rsidRPr="00E715B8">
        <w:rPr>
          <w:rFonts w:ascii="Segoe UI" w:hAnsi="Segoe UI" w:cs="Segoe UI"/>
        </w:rPr>
        <w:fldChar w:fldCharType="end"/>
      </w:r>
      <w:r w:rsidRPr="00E715B8">
        <w:rPr>
          <w:rFonts w:ascii="Segoe UI" w:hAnsi="Segoe UI" w:cs="Segoe UI"/>
          <w:lang w:val="en-US"/>
        </w:rPr>
        <w:t>hlm.5-8.</w:t>
      </w:r>
    </w:p>
  </w:footnote>
  <w:footnote w:id="7">
    <w:p w:rsidR="00C65EF8" w:rsidRPr="007345A0" w:rsidRDefault="00C65EF8" w:rsidP="00C65EF8">
      <w:pPr>
        <w:pStyle w:val="FootnoteText"/>
        <w:spacing w:after="0" w:line="240" w:lineRule="auto"/>
        <w:ind w:firstLine="709"/>
        <w:jc w:val="both"/>
        <w:rPr>
          <w:rFonts w:ascii="Segoe UI" w:hAnsi="Segoe UI" w:cs="Segoe UI"/>
        </w:rPr>
      </w:pPr>
      <w:r w:rsidRPr="00C65EF8">
        <w:rPr>
          <w:rStyle w:val="FootnoteReference"/>
          <w:rFonts w:ascii="Segoe UI" w:hAnsi="Segoe UI" w:cs="Segoe UI"/>
        </w:rPr>
        <w:footnoteRef/>
      </w:r>
      <w:r w:rsidRPr="00C65EF8">
        <w:rPr>
          <w:rFonts w:ascii="Segoe UI" w:hAnsi="Segoe UI" w:cs="Segoe UI"/>
        </w:rPr>
        <w:t xml:space="preserve"> </w:t>
      </w:r>
      <w:r w:rsidRPr="00C65EF8">
        <w:rPr>
          <w:rFonts w:ascii="Segoe UI" w:hAnsi="Segoe UI" w:cs="Segoe UI"/>
        </w:rPr>
        <w:fldChar w:fldCharType="begin" w:fldLock="1"/>
      </w:r>
      <w:r w:rsidR="00074476">
        <w:rPr>
          <w:rFonts w:ascii="Segoe UI" w:hAnsi="Segoe UI" w:cs="Segoe UI"/>
        </w:rPr>
        <w:instrText>ADDIN CSL_CITATION {"citationItems":[{"id":"ITEM-1","itemData":{"abstract":"Pemikiran Ibnu Khaldun dalam konteks sosiologi dan sejarah Arab sangat menarik untuk dikaji. Dia membagi masyarakat menjadi tiga tingkatan. Pertama, masyarakat primitif (wahsy), di mana mereka belum mengenal peradaban, hidup berpindah-pindah dan hidup secara liar. Kedua, masyarakat pedesaan, hidup menetap walaupun masih sederhana. Mata pencaharian mereka dari pertanian dan peternakan. Dalam kelas ekonomi mereka dibagi menjadi tiga, yaitu: petani, penggembala sapi dan kambing serta penggembala unta. Sedangkan yang Ketiga, masyarakat kota. Masyarakat ini menurutnya sebagai masyarakat berperadaban, di mana mata pencahariannya dari perdagangan dan perindustrian. Tingkat ekonomi dan kebudayaan cukup tinggi, mampu mencukupi kebutuhannya bukan hanya kebutuhan pokok, melainkan juga kebutuhan sekunder dan mewah. Kebesaran pemikiran Ibnu Khaldun telah banyak mempengaruhi filosuf Eropa dan pemikir pada masa pencerahan. Ibnu Khaldun telah mampu membuka sinyal teori evolusi biologi sebelum dilontarkan oleh Herbert Spencer, teori pemindahan solidaritas mekanis ke solidaritas unsur sebelum didengungkan oleh Durkheim dan, teori hegemoni kekuasaan sebelum disampaikan oleh Max Weber mengungkap teori surplus nilai sebelum Karl Marx dan kaidah dialektika sebelum Hegel, di samping teori lain seperti filsafat evolusi sejarah dan kreasi barunya, ilmu sosiologi serta ilmu budaya.","author":[{"dropping-particle":"","family":"Kasdi","given":"Abdurrahman","non-dropping-particle":"","parse-names":false,"suffix":""}],"container-title":"Fikrah : Jurnal ilmu Aqidah dan Studi Keagamaan","id":"ITEM-1","issue":"1","issued":{"date-parts":[["2014"]]},"page":"291-307","title":"PEMIKIRAN IBNU KHALDUN DALAM PERSPEKTIF SOSIOLOGI DAN FILSAFAT SEJARAH","type":"article-journal","volume":"2"},"uris":["http://www.mendeley.com/documents/?uuid=ffbfc940-b2a8-43d7-a939-f1d7b4bea0fc"]}],"mendeley":{"formattedCitation":"Abdurrahman Kasdi, “PEMIKIRAN IBNU KHALDUN DALAM PERSPEKTIF SOSIOLOGI DAN FILSAFAT SEJARAH,” &lt;i&gt;Fikrah : Jurnal ilmu Aqidah dan Studi Keagamaan&lt;/i&gt; 2, no. 1 (2014): 291–307.","manualFormatting":"Kasdi, Abdurrahman, “Pemikiran Ibnu Khaldun Dalam Perspektif Sosiologi Dan Filsafat Sejarah,” Fikrah : Jurnal Ilmu Aqidah Dan Studi Keagamaan 2, No. 1 (2014): 291–307.","plainTextFormattedCitation":"Abdurrahman Kasdi, “PEMIKIRAN IBNU KHALDUN DALAM PERSPEKTIF SOSIOLOGI DAN FILSAFAT SEJARAH,” Fikrah : Jurnal ilmu Aqidah dan Studi Keagamaan 2, no. 1 (2014): 291–307.","previouslyFormattedCitation":"Abdurrahman Kasdi, “PEMIKIRAN IBNU KHALDUN DALAM PERSPEKTIF SOSIOLOGI DAN FILSAFAT SEJARAH,” &lt;i&gt;Fikrah : Jurnal ilmu Aqidah dan Studi Keagamaan&lt;/i&gt; 2, no. 1 (2014): 291–307."},"properties":{"noteIndex":7},"schema":"https://github.com/citation-style-language/schema/raw/master/csl-citation.json"}</w:instrText>
      </w:r>
      <w:r w:rsidRPr="00C65EF8">
        <w:rPr>
          <w:rFonts w:ascii="Segoe UI" w:hAnsi="Segoe UI" w:cs="Segoe UI"/>
        </w:rPr>
        <w:fldChar w:fldCharType="separate"/>
      </w:r>
      <w:r w:rsidRPr="00C65EF8">
        <w:rPr>
          <w:rFonts w:ascii="Segoe UI" w:hAnsi="Segoe UI" w:cs="Segoe UI"/>
          <w:noProof/>
        </w:rPr>
        <w:t>Kasdi</w:t>
      </w:r>
      <w:r w:rsidR="008773EE" w:rsidRPr="007345A0">
        <w:rPr>
          <w:rFonts w:ascii="Segoe UI" w:hAnsi="Segoe UI" w:cs="Segoe UI"/>
          <w:noProof/>
        </w:rPr>
        <w:t xml:space="preserve">, </w:t>
      </w:r>
      <w:r w:rsidRPr="00C65EF8">
        <w:rPr>
          <w:rFonts w:ascii="Segoe UI" w:hAnsi="Segoe UI" w:cs="Segoe UI"/>
          <w:noProof/>
        </w:rPr>
        <w:t>Abdurrahman, “Pemikiran Ibnu Khaldun Dalam Perspektif Sosiologi Dan Filsafat Sejarah,” Fikrah : Jurnal Ilmu Aqidah Dan Studi Keagamaan 2, No. 1 (2014): 291–307.</w:t>
      </w:r>
      <w:r w:rsidRPr="00C65EF8">
        <w:rPr>
          <w:rFonts w:ascii="Segoe UI" w:hAnsi="Segoe UI" w:cs="Segoe UI"/>
        </w:rPr>
        <w:fldChar w:fldCharType="end"/>
      </w:r>
    </w:p>
  </w:footnote>
  <w:footnote w:id="8">
    <w:p w:rsidR="00C65EF8" w:rsidRPr="00C65EF8" w:rsidRDefault="00C65EF8" w:rsidP="00C65EF8">
      <w:pPr>
        <w:pStyle w:val="FootnoteText"/>
        <w:spacing w:after="0" w:line="240" w:lineRule="auto"/>
        <w:ind w:firstLine="709"/>
        <w:jc w:val="both"/>
        <w:rPr>
          <w:lang w:val="en-US"/>
        </w:rPr>
      </w:pPr>
      <w:r w:rsidRPr="00C65EF8">
        <w:rPr>
          <w:rStyle w:val="FootnoteReference"/>
          <w:rFonts w:ascii="Segoe UI" w:hAnsi="Segoe UI" w:cs="Segoe UI"/>
        </w:rPr>
        <w:footnoteRef/>
      </w:r>
      <w:r w:rsidRPr="00C65EF8">
        <w:rPr>
          <w:rFonts w:ascii="Segoe UI" w:hAnsi="Segoe UI" w:cs="Segoe UI"/>
        </w:rPr>
        <w:t xml:space="preserve"> </w:t>
      </w:r>
      <w:r w:rsidRPr="00C65EF8">
        <w:rPr>
          <w:rFonts w:ascii="Segoe UI" w:hAnsi="Segoe UI" w:cs="Segoe UI"/>
        </w:rPr>
        <w:fldChar w:fldCharType="begin" w:fldLock="1"/>
      </w:r>
      <w:r w:rsidR="00074476">
        <w:rPr>
          <w:rFonts w:ascii="Segoe UI" w:hAnsi="Segoe UI" w:cs="Segoe UI"/>
        </w:rPr>
        <w:instrText>ADDIN CSL_CITATION {"citationItems":[{"id":"ITEM-1","itemData":{"author":[{"dropping-particle":"","family":"Karl","given":"Manhein","non-dropping-particle":"","parse-names":false,"suffix":""}],"id":"ITEM-1","issued":{"date-parts":[["1936"]]},"number-of-pages":"h. 78-79.","publisher":"New York: Haurecaunt Brace &amp; Word","title":"Ideology and Utopia (Havert Book)","type":"book"},"uris":["http://www.mendeley.com/documents/?uuid=d5bf16bf-92b2-4f17-b9f2-2a3054d7e374"]}],"mendeley":{"formattedCitation":"Manhein Karl, &lt;i&gt;Ideology and Utopia (Havert Book)&lt;/i&gt; (New York: Haurecaunt Brace &amp; Word, 1936).","manualFormatting":"Manhein Karl, Ideology And Utopia (Havert Book) (New York: Haurecaunt Brace &amp; Word, 1936).","plainTextFormattedCitation":"Manhein Karl, Ideology and Utopia (Havert Book) (New York: Haurecaunt Brace &amp; Word, 1936).","previouslyFormattedCitation":"Manhein Karl, &lt;i&gt;Ideology and Utopia (Havert Book)&lt;/i&gt; (New York: Haurecaunt Brace &amp; Word, 1936)."},"properties":{"noteIndex":8},"schema":"https://github.com/citation-style-language/schema/raw/master/csl-citation.json"}</w:instrText>
      </w:r>
      <w:r w:rsidRPr="00C65EF8">
        <w:rPr>
          <w:rFonts w:ascii="Segoe UI" w:hAnsi="Segoe UI" w:cs="Segoe UI"/>
        </w:rPr>
        <w:fldChar w:fldCharType="separate"/>
      </w:r>
      <w:r w:rsidRPr="00C65EF8">
        <w:rPr>
          <w:rFonts w:ascii="Segoe UI" w:hAnsi="Segoe UI" w:cs="Segoe UI"/>
          <w:noProof/>
        </w:rPr>
        <w:t>Manhein Karl, Ideology And Utopia (Havert Book) (New York: Haurecaunt Brace &amp; Word, 1936).</w:t>
      </w:r>
      <w:r w:rsidRPr="00C65EF8">
        <w:rPr>
          <w:rFonts w:ascii="Segoe UI" w:hAnsi="Segoe UI" w:cs="Segoe UI"/>
        </w:rPr>
        <w:fldChar w:fldCharType="end"/>
      </w:r>
      <w:r w:rsidRPr="00C65EF8">
        <w:rPr>
          <w:rFonts w:ascii="Segoe UI" w:hAnsi="Segoe UI" w:cs="Segoe UI"/>
        </w:rPr>
        <w:t xml:space="preserve"> H. 78-79.</w:t>
      </w:r>
    </w:p>
  </w:footnote>
  <w:footnote w:id="9">
    <w:p w:rsidR="002200B0" w:rsidRPr="008773EE" w:rsidRDefault="002200B0" w:rsidP="008773EE">
      <w:pPr>
        <w:pStyle w:val="FootnoteText"/>
        <w:spacing w:after="0" w:line="240" w:lineRule="auto"/>
        <w:ind w:firstLine="709"/>
        <w:jc w:val="both"/>
        <w:rPr>
          <w:rFonts w:ascii="Segoe UI" w:hAnsi="Segoe UI" w:cs="Segoe UI"/>
          <w:lang w:val="en-US"/>
        </w:rPr>
      </w:pPr>
      <w:r w:rsidRPr="002200B0">
        <w:rPr>
          <w:rStyle w:val="FootnoteReference"/>
          <w:rFonts w:ascii="Segoe UI" w:hAnsi="Segoe UI" w:cs="Segoe UI"/>
        </w:rPr>
        <w:footnoteRef/>
      </w:r>
      <w:r w:rsidRPr="008773EE">
        <w:rPr>
          <w:rFonts w:ascii="Segoe UI" w:hAnsi="Segoe UI" w:cs="Segoe UI"/>
        </w:rPr>
        <w:fldChar w:fldCharType="begin" w:fldLock="1"/>
      </w:r>
      <w:r w:rsidR="00074476">
        <w:rPr>
          <w:rFonts w:ascii="Segoe UI" w:hAnsi="Segoe UI" w:cs="Segoe UI"/>
        </w:rPr>
        <w:instrText>ADDIN CSL_CITATION {"citationItems":[{"id":"ITEM-1","itemData":{"DOI":"10.18592/jiu.v11i1.732","ISSN":"1412-5188","abstract":"This paper studies about the developing of ilm kalam. As for the writer, there aremany historical events that colored the muslims thought in field of ushuluddin. Thestatus of islamic theology (faith) in the period of the Prophet and his companions werevery different with the mutakkilimins thought in next century. The expression and thediscussion and the argumentations were submitted is really different between propheticperiod and mutakklimin one. Even, in the body of mutakkalimin its self there areseveral models in expression and argumentation. This reality was caused by manyfactors and conditions. By seeing the developing of ilm ushuluddin time by time, can beconcluded that the thought of intelectual muslim in last time was relevant with thechallange in that time. It means that in our period today where the the science and thetechnology evolved rapidly, needed the new model of ilm tauhid that relevant with thesituation and the condition today. So that, the world of God (ayat kauniyyah) that wemay find in many verses in Alquran must be learned in particular.","author":[{"dropping-particle":"","family":"Nurul","given":"Djazimah","non-dropping-particle":"","parse-names":false,"suffix":""}],"container-title":"Jurnal Ilmiah Ilmu Ushuluddin","id":"ITEM-1","issue":"1","issued":{"date-parts":[["2016"]]},"page":"43","title":"PENDEKATAN SOSIO-HISTORIS: Alternatif dalam Memahami Perkembangan Ilmu Kalam","type":"article-journal","volume":"11"},"uris":["http://www.mendeley.com/documents/?uuid=d52385c8-767b-41b9-9329-35e57893328a"]}],"mendeley":{"formattedCitation":"Djazimah Nurul, “PENDEKATAN SOSIO-HISTORIS: Alternatif Dalam Memahami Perkembangan Ilmu Kalam,” &lt;i&gt;Jurnal Ilmiah Ilmu Ushuluddin&lt;/i&gt; 11, no. 1 (2016): 43.","manualFormatting":"Djazimah, Nurul, “Pendekatan Sosio-Historis: Alternatif Dalam Memahami Perkembangan Ilmu Kalam,” Jurnal Ilmiah Ilmu Ushuluddin 11, No. 1 (2016): 43.","plainTextFormattedCitation":"Djazimah Nurul, “PENDEKATAN SOSIO-HISTORIS: Alternatif Dalam Memahami Perkembangan Ilmu Kalam,” Jurnal Ilmiah Ilmu Ushuluddin 11, no. 1 (2016): 43.","previouslyFormattedCitation":"Djazimah Nurul, “PENDEKATAN SOSIO-HISTORIS: Alternatif Dalam Memahami Perkembangan Ilmu Kalam,” &lt;i&gt;Jurnal Ilmiah Ilmu Ushuluddin&lt;/i&gt; 11, no. 1 (2016): 43."},"properties":{"noteIndex":9},"schema":"https://github.com/citation-style-language/schema/raw/master/csl-citation.json"}</w:instrText>
      </w:r>
      <w:r w:rsidRPr="008773EE">
        <w:rPr>
          <w:rFonts w:ascii="Segoe UI" w:hAnsi="Segoe UI" w:cs="Segoe UI"/>
        </w:rPr>
        <w:fldChar w:fldCharType="separate"/>
      </w:r>
      <w:r w:rsidR="00C60944" w:rsidRPr="008773EE">
        <w:rPr>
          <w:rFonts w:ascii="Segoe UI" w:hAnsi="Segoe UI" w:cs="Segoe UI"/>
          <w:noProof/>
        </w:rPr>
        <w:t>Djazimah</w:t>
      </w:r>
      <w:r w:rsidR="00C60944" w:rsidRPr="008773EE">
        <w:rPr>
          <w:rFonts w:ascii="Segoe UI" w:hAnsi="Segoe UI" w:cs="Segoe UI"/>
          <w:noProof/>
          <w:lang w:val="en-US"/>
        </w:rPr>
        <w:t xml:space="preserve">, </w:t>
      </w:r>
      <w:r w:rsidR="00C60944" w:rsidRPr="008773EE">
        <w:rPr>
          <w:rFonts w:ascii="Segoe UI" w:hAnsi="Segoe UI" w:cs="Segoe UI"/>
          <w:noProof/>
        </w:rPr>
        <w:t xml:space="preserve">Nurul, “Pendekatan Sosio-Historis: Alternatif Dalam Memahami Perkembangan Ilmu Kalam,” </w:t>
      </w:r>
      <w:r w:rsidR="00C60944" w:rsidRPr="008773EE">
        <w:rPr>
          <w:rFonts w:ascii="Segoe UI" w:hAnsi="Segoe UI" w:cs="Segoe UI"/>
          <w:i/>
          <w:noProof/>
        </w:rPr>
        <w:t>Jurnal Ilmiah Ilmu Ushuluddin</w:t>
      </w:r>
      <w:r w:rsidR="00C60944" w:rsidRPr="008773EE">
        <w:rPr>
          <w:rFonts w:ascii="Segoe UI" w:hAnsi="Segoe UI" w:cs="Segoe UI"/>
          <w:noProof/>
        </w:rPr>
        <w:t xml:space="preserve"> 11, No. 1 (2016): 43.</w:t>
      </w:r>
      <w:r w:rsidRPr="008773EE">
        <w:rPr>
          <w:rFonts w:ascii="Segoe UI" w:hAnsi="Segoe UI" w:cs="Segoe UI"/>
        </w:rPr>
        <w:fldChar w:fldCharType="end"/>
      </w:r>
    </w:p>
  </w:footnote>
  <w:footnote w:id="10">
    <w:p w:rsidR="002200B0" w:rsidRPr="008773EE" w:rsidRDefault="002200B0" w:rsidP="008773EE">
      <w:pPr>
        <w:pStyle w:val="FootnoteText"/>
        <w:spacing w:after="0" w:line="240" w:lineRule="auto"/>
        <w:ind w:firstLine="709"/>
        <w:jc w:val="both"/>
        <w:rPr>
          <w:rFonts w:ascii="Segoe UI" w:hAnsi="Segoe UI" w:cs="Segoe UI"/>
          <w:lang w:val="en-US"/>
        </w:rPr>
      </w:pPr>
      <w:r w:rsidRPr="008773EE">
        <w:rPr>
          <w:rStyle w:val="FootnoteReference"/>
          <w:rFonts w:ascii="Segoe UI" w:hAnsi="Segoe UI" w:cs="Segoe UI"/>
        </w:rPr>
        <w:footnoteRef/>
      </w:r>
      <w:r w:rsidR="00C60944" w:rsidRPr="008773EE">
        <w:rPr>
          <w:rFonts w:ascii="Segoe UI" w:hAnsi="Segoe UI" w:cs="Segoe UI"/>
        </w:rPr>
        <w:t xml:space="preserve"> </w:t>
      </w:r>
      <w:r w:rsidRPr="008773EE">
        <w:rPr>
          <w:rFonts w:ascii="Segoe UI" w:hAnsi="Segoe UI" w:cs="Segoe UI"/>
        </w:rPr>
        <w:fldChar w:fldCharType="begin" w:fldLock="1"/>
      </w:r>
      <w:r w:rsidR="00074476">
        <w:rPr>
          <w:rFonts w:ascii="Segoe UI" w:hAnsi="Segoe UI" w:cs="Segoe UI"/>
        </w:rPr>
        <w:instrText>ADDIN CSL_CITATION {"citationItems":[{"id":"ITEM-1","itemData":{"abstract":"Abdurrahman Abu Zaid Waliuddin Ibn Khaldun, well known as Ibn Khaldun, was born in Tunisia on Ramadhan 1st, 732H/May 7, 1332 D. He is genious Muslim Scholar at his age in sociology, history, economy (fiqh/islamic jurisprudence) etc. His expert is well recognized by other scholars both muslim and non muslim.","author":[{"dropping-particle":"","family":"Zubair","given":"","non-dropping-particle":"","parse-names":false,"suffix":""}],"container-title":"Jurnal Al-Turas","id":"ITEM-1","issued":{"date-parts":[["2006"]]},"page":"43-55","title":"Sejarah Pemikiran Ekonomi Islam Ibn Khaldun","type":"speech"},"uris":["http://www.mendeley.com/documents/?uuid=ceb0715b-e918-47a1-9e64-c5ffd63bdc08"]}],"mendeley":{"formattedCitation":"Zubair, “Sejarah Pemikiran Ekonomi Islam Ibn Khaldun,” &lt;i&gt;Jurnal Al-Turas&lt;/i&gt;, 2006.","plainTextFormattedCitation":"Zubair, “Sejarah Pemikiran Ekonomi Islam Ibn Khaldun,” Jurnal Al-Turas, 2006.","previouslyFormattedCitation":"Zubair, “Sejarah Pemikiran Ekonomi Islam Ibn Khaldun,” &lt;i&gt;Jurnal Al-Turas&lt;/i&gt;, 2006."},"properties":{"noteIndex":10},"schema":"https://github.com/citation-style-language/schema/raw/master/csl-citation.json"}</w:instrText>
      </w:r>
      <w:r w:rsidRPr="008773EE">
        <w:rPr>
          <w:rFonts w:ascii="Segoe UI" w:hAnsi="Segoe UI" w:cs="Segoe UI"/>
        </w:rPr>
        <w:fldChar w:fldCharType="separate"/>
      </w:r>
      <w:r w:rsidR="00C60944" w:rsidRPr="008773EE">
        <w:rPr>
          <w:rFonts w:ascii="Segoe UI" w:hAnsi="Segoe UI" w:cs="Segoe UI"/>
          <w:noProof/>
        </w:rPr>
        <w:t xml:space="preserve">Zubair, “Sejarah Pemikiran Ekonomi Islam Ibn Khaldun,” </w:t>
      </w:r>
      <w:r w:rsidR="00C60944" w:rsidRPr="008773EE">
        <w:rPr>
          <w:rFonts w:ascii="Segoe UI" w:hAnsi="Segoe UI" w:cs="Segoe UI"/>
          <w:i/>
          <w:noProof/>
        </w:rPr>
        <w:t>Jurnal Al-Turas</w:t>
      </w:r>
      <w:r w:rsidR="00C60944" w:rsidRPr="008773EE">
        <w:rPr>
          <w:rFonts w:ascii="Segoe UI" w:hAnsi="Segoe UI" w:cs="Segoe UI"/>
          <w:noProof/>
        </w:rPr>
        <w:t>, 2006.</w:t>
      </w:r>
      <w:r w:rsidRPr="008773EE">
        <w:rPr>
          <w:rFonts w:ascii="Segoe UI" w:hAnsi="Segoe UI" w:cs="Segoe UI"/>
        </w:rPr>
        <w:fldChar w:fldCharType="end"/>
      </w:r>
      <w:r w:rsidR="00C60944" w:rsidRPr="008773EE">
        <w:rPr>
          <w:rFonts w:ascii="Segoe UI" w:hAnsi="Segoe UI" w:cs="Segoe UI"/>
          <w:lang w:val="en-US"/>
        </w:rPr>
        <w:t>P.43-55</w:t>
      </w:r>
    </w:p>
  </w:footnote>
  <w:footnote w:id="11">
    <w:p w:rsidR="008773EE" w:rsidRPr="008773EE" w:rsidRDefault="008773EE" w:rsidP="008773EE">
      <w:pPr>
        <w:pStyle w:val="FootnoteText"/>
        <w:spacing w:after="0" w:line="240" w:lineRule="auto"/>
        <w:ind w:firstLine="709"/>
        <w:jc w:val="both"/>
        <w:rPr>
          <w:rFonts w:ascii="Segoe UI" w:hAnsi="Segoe UI" w:cs="Segoe UI"/>
          <w:lang w:val="en-US"/>
        </w:rPr>
      </w:pPr>
      <w:r w:rsidRPr="008773EE">
        <w:rPr>
          <w:rStyle w:val="FootnoteReference"/>
          <w:rFonts w:ascii="Segoe UI" w:hAnsi="Segoe UI" w:cs="Segoe UI"/>
        </w:rPr>
        <w:footnoteRef/>
      </w:r>
      <w:r w:rsidR="00C60944" w:rsidRPr="008773EE">
        <w:rPr>
          <w:rFonts w:ascii="Segoe UI" w:hAnsi="Segoe UI" w:cs="Segoe UI"/>
        </w:rPr>
        <w:t xml:space="preserve"> </w:t>
      </w:r>
      <w:r w:rsidRPr="008773EE">
        <w:rPr>
          <w:rFonts w:ascii="Segoe UI" w:hAnsi="Segoe UI" w:cs="Segoe UI"/>
        </w:rPr>
        <w:fldChar w:fldCharType="begin" w:fldLock="1"/>
      </w:r>
      <w:r w:rsidR="00074476">
        <w:rPr>
          <w:rFonts w:ascii="Segoe UI" w:hAnsi="Segoe UI" w:cs="Segoe UI"/>
        </w:rPr>
        <w:instrText>ADDIN CSL_CITATION {"citationItems":[{"id":"ITEM-1","itemData":{"abstract":"Pemikiran Ibnu Khaldun dalam konteks sosiologi dan sejarah Arab sangat menarik untuk dikaji. Dia membagi masyarakat menjadi tiga tingkatan. Pertama, masyarakat primitif (wahsy), di mana mereka belum mengenal peradaban, hidup berpindah-pindah dan hidup secara liar. Kedua, masyarakat pedesaan, hidup menetap walaupun masih sederhana. Mata pencaharian mereka dari pertanian dan peternakan. Dalam kelas ekonomi mereka dibagi menjadi tiga, yaitu: petani, penggembala sapi dan kambing serta penggembala unta. Sedangkan yang Ketiga, masyarakat kota. Masyarakat ini menurutnya sebagai masyarakat berperadaban, di mana mata pencahariannya dari perdagangan dan perindustrian. Tingkat ekonomi dan kebudayaan cukup tinggi, mampu mencukupi kebutuhannya bukan hanya kebutuhan pokok, melainkan juga kebutuhan sekunder dan mewah. Kebesaran pemikiran Ibnu Khaldun telah banyak mempengaruhi filosuf Eropa dan pemikir pada masa pencerahan. Ibnu Khaldun telah mampu membuka sinyal teori evolusi biologi sebelum dilontarkan oleh Herbert Spencer, teori pemindahan solidaritas mekanis ke solidaritas unsur sebelum didengungkan oleh Durkheim dan, teori hegemoni kekuasaan sebelum disampaikan oleh Max Weber mengungkap teori surplus nilai sebelum Karl Marx dan kaidah dialektika sebelum Hegel, di samping teori lain seperti filsafat evolusi sejarah dan kreasi barunya, ilmu sosiologi serta ilmu budaya.","author":[{"dropping-particle":"","family":"Kasdi","given":"Abdurrahman","non-dropping-particle":"","parse-names":false,"suffix":""}],"container-title":"Fikrah : Jurnal ilmu Aqidah dan Studi Keagamaan","id":"ITEM-1","issue":"1","issued":{"date-parts":[["2014"]]},"page":"291-307","title":"PEMIKIRAN IBNU KHALDUN DALAM PERSPEKTIF SOSIOLOGI DAN FILSAFAT SEJARAH","type":"article-journal","volume":"2"},"uris":["http://www.mendeley.com/documents/?uuid=ffbfc940-b2a8-43d7-a939-f1d7b4bea0fc"]}],"mendeley":{"formattedCitation":"Kasdi, “PEMIKIRAN IBNU KHALDUN DALAM PERSPEKTIF SOSIOLOGI DAN FILSAFAT SEJARAH.”","manualFormatting":"Kasdi, “Pemikiran Ibnu Khaldun Dalam Perspektif Sosiologi Dan Filsafat Sejarah.”","plainTextFormattedCitation":"Kasdi, “PEMIKIRAN IBNU KHALDUN DALAM PERSPEKTIF SOSIOLOGI DAN FILSAFAT SEJARAH.”","previouslyFormattedCitation":"Kasdi, “PEMIKIRAN IBNU KHALDUN DALAM PERSPEKTIF SOSIOLOGI DAN FILSAFAT SEJARAH.”"},"properties":{"noteIndex":11},"schema":"https://github.com/citation-style-language/schema/raw/master/csl-citation.json"}</w:instrText>
      </w:r>
      <w:r w:rsidRPr="008773EE">
        <w:rPr>
          <w:rFonts w:ascii="Segoe UI" w:hAnsi="Segoe UI" w:cs="Segoe UI"/>
        </w:rPr>
        <w:fldChar w:fldCharType="separate"/>
      </w:r>
      <w:r w:rsidR="00C60944" w:rsidRPr="008773EE">
        <w:rPr>
          <w:rFonts w:ascii="Segoe UI" w:hAnsi="Segoe UI" w:cs="Segoe UI"/>
          <w:noProof/>
        </w:rPr>
        <w:t>Kasdi, “Pemikiran Ibnu Khaldun Dalam Perspektif Sosiologi Dan Filsafat Sejarah.”</w:t>
      </w:r>
      <w:r w:rsidRPr="008773EE">
        <w:rPr>
          <w:rFonts w:ascii="Segoe UI" w:hAnsi="Segoe UI" w:cs="Segoe UI"/>
        </w:rPr>
        <w:fldChar w:fldCharType="end"/>
      </w:r>
      <w:r w:rsidR="007F248D" w:rsidRPr="007F248D">
        <w:rPr>
          <w:rFonts w:ascii="Segoe UI" w:hAnsi="Segoe UI" w:cs="Segoe UI"/>
          <w:noProof/>
        </w:rPr>
        <w:t xml:space="preserve"> </w:t>
      </w:r>
      <w:r w:rsidR="007F248D" w:rsidRPr="00C65EF8">
        <w:rPr>
          <w:rFonts w:ascii="Segoe UI" w:hAnsi="Segoe UI" w:cs="Segoe UI"/>
          <w:noProof/>
        </w:rPr>
        <w:t>Fikrah : Jurnal Ilmu Aqidah Dan Studi Keagamaan 2, No. 1 (2014): 291–307</w:t>
      </w:r>
    </w:p>
  </w:footnote>
  <w:footnote w:id="12">
    <w:p w:rsidR="008773EE" w:rsidRPr="008773EE" w:rsidRDefault="008773EE" w:rsidP="008773EE">
      <w:pPr>
        <w:pStyle w:val="FootnoteText"/>
        <w:spacing w:after="0" w:line="240" w:lineRule="auto"/>
        <w:ind w:firstLine="709"/>
        <w:jc w:val="both"/>
        <w:rPr>
          <w:rFonts w:ascii="Segoe UI" w:hAnsi="Segoe UI" w:cs="Segoe UI"/>
          <w:lang w:val="en-US"/>
        </w:rPr>
      </w:pPr>
      <w:r w:rsidRPr="008773EE">
        <w:rPr>
          <w:rStyle w:val="FootnoteReference"/>
          <w:rFonts w:ascii="Segoe UI" w:hAnsi="Segoe UI" w:cs="Segoe UI"/>
        </w:rPr>
        <w:footnoteRef/>
      </w:r>
      <w:r w:rsidR="00C60944" w:rsidRPr="008773EE">
        <w:rPr>
          <w:rFonts w:ascii="Segoe UI" w:hAnsi="Segoe UI" w:cs="Segoe UI"/>
        </w:rPr>
        <w:t xml:space="preserve"> </w:t>
      </w:r>
      <w:r w:rsidRPr="008773EE">
        <w:rPr>
          <w:rFonts w:ascii="Segoe UI" w:hAnsi="Segoe UI" w:cs="Segoe UI"/>
        </w:rPr>
        <w:fldChar w:fldCharType="begin" w:fldLock="1"/>
      </w:r>
      <w:r w:rsidR="00074476">
        <w:rPr>
          <w:rFonts w:ascii="Segoe UI" w:hAnsi="Segoe UI" w:cs="Segoe UI"/>
        </w:rPr>
        <w:instrText>ADDIN CSL_CITATION {"citationItems":[{"id":"ITEM-1","itemData":{"author":[{"dropping-particle":"","family":"Fitriani","given":"Revi","non-dropping-particle":"","parse-names":false,"suffix":""}],"container-title":"Maro; Jurnal Ekonomi Syariah dan Bisnis","id":"ITEM-1","issue":"2","issued":{"date-parts":[["2019"]]},"page":"128-142","title":"PEMIKIRAN EKONOMI ISLAM IBNU KHALDUN ISLAMIC ECONOMIC THOUGHT OF IBNU KHALDUN","type":"article-journal","volume":"2"},"uris":["http://www.mendeley.com/documents/?uuid=08b7c466-b7d4-4bb5-9f13-2194658ea401"]}],"mendeley":{"formattedCitation":"Fitriani, “PEMIKIRAN EKONOMI ISLAM IBNU KHALDUN ISLAMIC ECONOMIC THOUGHT OF IBNU KHALDUN.”","manualFormatting":"Fitriani, “Pemikiran Ekonomi Islam Ibnu Khaldun Islamic Economic Thought Of Ibnu Khaldun.”","plainTextFormattedCitation":"Fitriani, “PEMIKIRAN EKONOMI ISLAM IBNU KHALDUN ISLAMIC ECONOMIC THOUGHT OF IBNU KHALDUN.”","previouslyFormattedCitation":"Fitriani, “PEMIKIRAN EKONOMI ISLAM IBNU KHALDUN ISLAMIC ECONOMIC THOUGHT OF IBNU KHALDUN.”"},"properties":{"noteIndex":12},"schema":"https://github.com/citation-style-language/schema/raw/master/csl-citation.json"}</w:instrText>
      </w:r>
      <w:r w:rsidRPr="008773EE">
        <w:rPr>
          <w:rFonts w:ascii="Segoe UI" w:hAnsi="Segoe UI" w:cs="Segoe UI"/>
        </w:rPr>
        <w:fldChar w:fldCharType="separate"/>
      </w:r>
      <w:r w:rsidR="00C60944" w:rsidRPr="008773EE">
        <w:rPr>
          <w:rFonts w:ascii="Segoe UI" w:hAnsi="Segoe UI" w:cs="Segoe UI"/>
          <w:noProof/>
        </w:rPr>
        <w:t>Fitriani, “Pemikiran Ekonomi Islam Ibnu Khaldun Islamic Economic Thought Of Ibnu Khaldun.”</w:t>
      </w:r>
      <w:r w:rsidRPr="008773EE">
        <w:rPr>
          <w:rFonts w:ascii="Segoe UI" w:hAnsi="Segoe UI" w:cs="Segoe UI"/>
        </w:rPr>
        <w:fldChar w:fldCharType="end"/>
      </w:r>
      <w:r w:rsidR="00756B18" w:rsidRPr="00E715B8">
        <w:rPr>
          <w:rFonts w:ascii="Segoe UI" w:hAnsi="Segoe UI" w:cs="Segoe UI"/>
          <w:noProof/>
        </w:rPr>
        <w:t xml:space="preserve"> </w:t>
      </w:r>
      <w:r w:rsidR="00756B18" w:rsidRPr="00E715B8">
        <w:rPr>
          <w:rFonts w:ascii="Segoe UI" w:hAnsi="Segoe UI" w:cs="Segoe UI"/>
          <w:i/>
          <w:noProof/>
        </w:rPr>
        <w:t>Maro; Jurnal Ekonomi Syariah Dan Bisnis</w:t>
      </w:r>
      <w:r w:rsidR="00756B18" w:rsidRPr="00E715B8">
        <w:rPr>
          <w:rFonts w:ascii="Segoe UI" w:hAnsi="Segoe UI" w:cs="Segoe UI"/>
          <w:noProof/>
        </w:rPr>
        <w:t xml:space="preserve"> 2, No. 2 (2019): 128–142.</w:t>
      </w:r>
    </w:p>
  </w:footnote>
  <w:footnote w:id="13">
    <w:p w:rsidR="008773EE" w:rsidRPr="007345A0" w:rsidRDefault="008773EE" w:rsidP="008773EE">
      <w:pPr>
        <w:pStyle w:val="FootnoteText"/>
        <w:spacing w:after="0" w:line="240" w:lineRule="auto"/>
        <w:ind w:firstLine="709"/>
        <w:jc w:val="both"/>
      </w:pPr>
      <w:r w:rsidRPr="008773EE">
        <w:rPr>
          <w:rStyle w:val="FootnoteReference"/>
          <w:rFonts w:ascii="Segoe UI" w:hAnsi="Segoe UI" w:cs="Segoe UI"/>
        </w:rPr>
        <w:footnoteRef/>
      </w:r>
      <w:r w:rsidR="00C60944" w:rsidRPr="008773EE">
        <w:rPr>
          <w:rFonts w:ascii="Segoe UI" w:hAnsi="Segoe UI" w:cs="Segoe UI"/>
        </w:rPr>
        <w:t xml:space="preserve"> </w:t>
      </w:r>
      <w:r w:rsidRPr="008773EE">
        <w:rPr>
          <w:rFonts w:ascii="Segoe UI" w:hAnsi="Segoe UI" w:cs="Segoe UI"/>
        </w:rPr>
        <w:fldChar w:fldCharType="begin" w:fldLock="1"/>
      </w:r>
      <w:r w:rsidR="00074476">
        <w:rPr>
          <w:rFonts w:ascii="Segoe UI" w:hAnsi="Segoe UI" w:cs="Segoe UI"/>
        </w:rPr>
        <w:instrText>ADDIN CSL_CITATION {"citationItems":[{"id":"ITEM-1","itemData":{"author":[{"dropping-particle":"","family":"Fitriani","given":"Revi","non-dropping-particle":"","parse-names":false,"suffix":""}],"container-title":"Maro; Jurnal Ekonomi Syariah dan Bisnis","id":"ITEM-1","issue":"2","issued":{"date-parts":[["2019"]]},"page":"128-142","title":"PEMIKIRAN EKONOMI ISLAM IBNU KHALDUN ISLAMIC ECONOMIC THOUGHT OF IBNU KHALDUN","type":"article-journal","volume":"2"},"uris":["http://www.mendeley.com/documents/?uuid=08b7c466-b7d4-4bb5-9f13-2194658ea401"]}],"mendeley":{"formattedCitation":"Fitriani, “PEMIKIRAN EKONOMI ISLAM IBNU KHALDUN ISLAMIC ECONOMIC THOUGHT OF IBNU KHALDUN.”","manualFormatting":"Fitriani, “Pemikiran Ekonomi Islam Ibnu Khaldun Islamic Economic Thought Of Ibnu Khaldun.”","plainTextFormattedCitation":"Fitriani, “PEMIKIRAN EKONOMI ISLAM IBNU KHALDUN ISLAMIC ECONOMIC THOUGHT OF IBNU KHALDUN.”","previouslyFormattedCitation":"Fitriani, “PEMIKIRAN EKONOMI ISLAM IBNU KHALDUN ISLAMIC ECONOMIC THOUGHT OF IBNU KHALDUN.”"},"properties":{"noteIndex":13},"schema":"https://github.com/citation-style-language/schema/raw/master/csl-citation.json"}</w:instrText>
      </w:r>
      <w:r w:rsidRPr="008773EE">
        <w:rPr>
          <w:rFonts w:ascii="Segoe UI" w:hAnsi="Segoe UI" w:cs="Segoe UI"/>
        </w:rPr>
        <w:fldChar w:fldCharType="separate"/>
      </w:r>
      <w:r w:rsidR="00C60944" w:rsidRPr="008773EE">
        <w:rPr>
          <w:rFonts w:ascii="Segoe UI" w:hAnsi="Segoe UI" w:cs="Segoe UI"/>
          <w:noProof/>
        </w:rPr>
        <w:t>Fitriani, “Pemikiran Ekonomi Islam Ibnu Khaldun Islamic Economic Thought Of Ibnu Khaldun.”</w:t>
      </w:r>
      <w:r w:rsidRPr="008773EE">
        <w:rPr>
          <w:rFonts w:ascii="Segoe UI" w:hAnsi="Segoe UI" w:cs="Segoe UI"/>
        </w:rPr>
        <w:fldChar w:fldCharType="end"/>
      </w:r>
      <w:r w:rsidR="00756B18" w:rsidRPr="00E715B8">
        <w:rPr>
          <w:rFonts w:ascii="Segoe UI" w:hAnsi="Segoe UI" w:cs="Segoe UI"/>
          <w:noProof/>
        </w:rPr>
        <w:t xml:space="preserve"> </w:t>
      </w:r>
      <w:r w:rsidR="00756B18" w:rsidRPr="00E715B8">
        <w:rPr>
          <w:rFonts w:ascii="Segoe UI" w:hAnsi="Segoe UI" w:cs="Segoe UI"/>
          <w:i/>
          <w:noProof/>
        </w:rPr>
        <w:t>Maro; Jurnal Ekonomi Syariah Dan Bisnis</w:t>
      </w:r>
      <w:r w:rsidR="00756B18" w:rsidRPr="00E715B8">
        <w:rPr>
          <w:rFonts w:ascii="Segoe UI" w:hAnsi="Segoe UI" w:cs="Segoe UI"/>
          <w:noProof/>
        </w:rPr>
        <w:t xml:space="preserve"> 2, No. 2 (2019): 128–142.</w:t>
      </w:r>
    </w:p>
  </w:footnote>
  <w:footnote w:id="14">
    <w:p w:rsidR="008773EE" w:rsidRPr="007345A0" w:rsidRDefault="008773EE" w:rsidP="003B516D">
      <w:pPr>
        <w:pStyle w:val="FootnoteText"/>
        <w:spacing w:after="0" w:line="240" w:lineRule="auto"/>
        <w:ind w:firstLine="709"/>
        <w:jc w:val="both"/>
        <w:rPr>
          <w:rFonts w:ascii="Segoe UI" w:hAnsi="Segoe UI" w:cs="Segoe UI"/>
        </w:rPr>
      </w:pPr>
      <w:r w:rsidRPr="003B516D">
        <w:rPr>
          <w:rStyle w:val="FootnoteReference"/>
          <w:rFonts w:ascii="Segoe UI" w:hAnsi="Segoe UI" w:cs="Segoe UI"/>
        </w:rPr>
        <w:footnoteRef/>
      </w:r>
      <w:r w:rsidR="003B516D" w:rsidRPr="003B516D">
        <w:rPr>
          <w:rFonts w:ascii="Segoe UI" w:hAnsi="Segoe UI" w:cs="Segoe UI"/>
        </w:rPr>
        <w:t xml:space="preserve"> </w:t>
      </w:r>
      <w:r w:rsidRPr="003B516D">
        <w:rPr>
          <w:rFonts w:ascii="Segoe UI" w:hAnsi="Segoe UI" w:cs="Segoe UI"/>
        </w:rPr>
        <w:fldChar w:fldCharType="begin" w:fldLock="1"/>
      </w:r>
      <w:r w:rsidR="00074476">
        <w:rPr>
          <w:rFonts w:ascii="Segoe UI" w:hAnsi="Segoe UI" w:cs="Segoe UI"/>
        </w:rPr>
        <w:instrText>ADDIN CSL_CITATION {"citationItems":[{"id":"ITEM-1","itemData":{"author":[{"dropping-particle":"","family":"Abdurrahman Ibnu Khaldun","given":"","non-dropping-particle":"","parse-names":false,"suffix":""}],"id":"ITEM-1","issued":{"date-parts":[["1951"]]},"number-of-pages":"hlm 1","publisher-place":"Cairo","title":"At-Ta’rif bi Ibni Khaldun wa Rihlatuhu Gharban wa Syarqan, Lajnah al-Ta’lif wa Tarjamah wa Al-Nashr","type":"book"},"uris":["http://www.mendeley.com/documents/?uuid=f777a8a5-d754-46a8-b69e-9e9d54648a7e"]}],"mendeley":{"formattedCitation":"Abdurrahman Ibnu Khaldun, &lt;i&gt;At-Ta’rif Bi Ibni Khaldun Wa Rihlatuhu Gharban Wa Syarqan, Lajnah Al-Ta’lif Wa Tarjamah Wa Al-Nashr&lt;/i&gt; (Cairo, 1951).","manualFormatting":"Abdurrahman: Ibnu Khaldun, At-Ta’rif Bi Ibni Khaldun Wa Rihlatuhu Gharban Wa Syarqan, Lajnah Al-Ta’lif Wa Tarjamah Wa Al-Nashr (Cairo, 1951).","plainTextFormattedCitation":"Abdurrahman Ibnu Khaldun, At-Ta’rif Bi Ibni Khaldun Wa Rihlatuhu Gharban Wa Syarqan, Lajnah Al-Ta’lif Wa Tarjamah Wa Al-Nashr (Cairo, 1951).","previouslyFormattedCitation":"Abdurrahman Ibnu Khaldun, &lt;i&gt;At-Ta’rif Bi Ibni Khaldun Wa Rihlatuhu Gharban Wa Syarqan, Lajnah Al-Ta’lif Wa Tarjamah Wa Al-Nashr&lt;/i&gt; (Cairo, 1951)."},"properties":{"noteIndex":14},"schema":"https://github.com/citation-style-language/schema/raw/master/csl-citation.json"}</w:instrText>
      </w:r>
      <w:r w:rsidRPr="003B516D">
        <w:rPr>
          <w:rFonts w:ascii="Segoe UI" w:hAnsi="Segoe UI" w:cs="Segoe UI"/>
        </w:rPr>
        <w:fldChar w:fldCharType="separate"/>
      </w:r>
      <w:r w:rsidR="003B516D" w:rsidRPr="003B516D">
        <w:rPr>
          <w:rFonts w:ascii="Segoe UI" w:hAnsi="Segoe UI" w:cs="Segoe UI"/>
          <w:noProof/>
        </w:rPr>
        <w:t>Abdurrahman</w:t>
      </w:r>
      <w:r w:rsidR="003678DE" w:rsidRPr="007345A0">
        <w:rPr>
          <w:rFonts w:ascii="Segoe UI" w:hAnsi="Segoe UI" w:cs="Segoe UI"/>
          <w:noProof/>
        </w:rPr>
        <w:t xml:space="preserve">: </w:t>
      </w:r>
      <w:r w:rsidR="003B516D" w:rsidRPr="003B516D">
        <w:rPr>
          <w:rFonts w:ascii="Segoe UI" w:hAnsi="Segoe UI" w:cs="Segoe UI"/>
          <w:noProof/>
        </w:rPr>
        <w:t xml:space="preserve">Ibnu Khaldun, </w:t>
      </w:r>
      <w:r w:rsidR="003B516D" w:rsidRPr="003B516D">
        <w:rPr>
          <w:rFonts w:ascii="Segoe UI" w:hAnsi="Segoe UI" w:cs="Segoe UI"/>
          <w:i/>
          <w:noProof/>
        </w:rPr>
        <w:t>At-Ta’rif Bi Ibni Khaldun Wa Rihlatuhu Gharban Wa Syarqan, Lajnah Al-Ta’lif Wa Tarjamah Wa Al-Nashr</w:t>
      </w:r>
      <w:r w:rsidR="003B516D" w:rsidRPr="003B516D">
        <w:rPr>
          <w:rFonts w:ascii="Segoe UI" w:hAnsi="Segoe UI" w:cs="Segoe UI"/>
          <w:noProof/>
        </w:rPr>
        <w:t xml:space="preserve"> (Cairo, 1951).</w:t>
      </w:r>
      <w:r w:rsidRPr="003B516D">
        <w:rPr>
          <w:rFonts w:ascii="Segoe UI" w:hAnsi="Segoe UI" w:cs="Segoe UI"/>
        </w:rPr>
        <w:fldChar w:fldCharType="end"/>
      </w:r>
    </w:p>
  </w:footnote>
  <w:footnote w:id="15">
    <w:p w:rsidR="003B516D" w:rsidRPr="003B516D" w:rsidRDefault="003B516D" w:rsidP="003B516D">
      <w:pPr>
        <w:pStyle w:val="FootnoteText"/>
        <w:spacing w:after="0" w:line="240" w:lineRule="auto"/>
        <w:ind w:firstLine="709"/>
        <w:jc w:val="both"/>
        <w:rPr>
          <w:rFonts w:ascii="Segoe UI" w:hAnsi="Segoe UI" w:cs="Segoe UI"/>
          <w:lang w:val="en-US"/>
        </w:rPr>
      </w:pPr>
      <w:r w:rsidRPr="003B516D">
        <w:rPr>
          <w:rStyle w:val="FootnoteReference"/>
          <w:rFonts w:ascii="Segoe UI" w:hAnsi="Segoe UI" w:cs="Segoe UI"/>
        </w:rPr>
        <w:footnoteRef/>
      </w:r>
      <w:r w:rsidRPr="003B516D">
        <w:rPr>
          <w:rFonts w:ascii="Segoe UI" w:hAnsi="Segoe UI" w:cs="Segoe UI"/>
        </w:rPr>
        <w:t xml:space="preserve"> </w:t>
      </w:r>
      <w:r w:rsidRPr="003B516D">
        <w:rPr>
          <w:rFonts w:ascii="Segoe UI" w:hAnsi="Segoe UI" w:cs="Segoe UI"/>
        </w:rPr>
        <w:fldChar w:fldCharType="begin" w:fldLock="1"/>
      </w:r>
      <w:r w:rsidR="00074476">
        <w:rPr>
          <w:rFonts w:ascii="Segoe UI" w:hAnsi="Segoe UI" w:cs="Segoe UI"/>
        </w:rPr>
        <w:instrText>ADDIN CSL_CITATION {"citationItems":[{"id":"ITEM-1","itemData":{"author":[{"dropping-particle":"","family":"Ma‟arif","given":"Ahmad Syafi‟I","non-dropping-particle":"","parse-names":false,"suffix":""}],"id":"ITEM-1","issued":{"date-parts":[["1996"]]},"number-of-pages":"hlm. 12.","publisher":"Jakarta: Gema Insani Press","title":"Ibnu Khaldun dalam Pandangan Penulis Barat dan Timur","type":"book"},"uris":["http://www.mendeley.com/documents/?uuid=e8a25a8c-57e0-4d1d-88d7-5ca043c0ead9"]}],"mendeley":{"formattedCitation":"Ahmad Syafi‟I Ma‟arif, &lt;i&gt;Ibnu Khaldun Dalam Pandangan Penulis Barat Dan Timur&lt;/i&gt; (Jakarta: Gema Insani Press, 1996).","manualFormatting":"Ahmad Syafi‟I Ma‟Arif, Ibnu Khaldun Dalam Pandangan Penulis Barat Dan Timur (Jakarta: Gema Insani Press, 1996).","plainTextFormattedCitation":"Ahmad Syafi‟I Ma‟arif, Ibnu Khaldun Dalam Pandangan Penulis Barat Dan Timur (Jakarta: Gema Insani Press, 1996).","previouslyFormattedCitation":"Ahmad Syafi‟I Ma‟arif, &lt;i&gt;Ibnu Khaldun Dalam Pandangan Penulis Barat Dan Timur&lt;/i&gt; (Jakarta: Gema Insani Press, 1996)."},"properties":{"noteIndex":15},"schema":"https://github.com/citation-style-language/schema/raw/master/csl-citation.json"}</w:instrText>
      </w:r>
      <w:r w:rsidRPr="003B516D">
        <w:rPr>
          <w:rFonts w:ascii="Segoe UI" w:hAnsi="Segoe UI" w:cs="Segoe UI"/>
        </w:rPr>
        <w:fldChar w:fldCharType="separate"/>
      </w:r>
      <w:r w:rsidRPr="003B516D">
        <w:rPr>
          <w:rFonts w:ascii="Segoe UI" w:hAnsi="Segoe UI" w:cs="Segoe UI"/>
          <w:noProof/>
        </w:rPr>
        <w:t xml:space="preserve">Ahmad Syafi‟I Ma‟Arif, </w:t>
      </w:r>
      <w:r w:rsidRPr="003B516D">
        <w:rPr>
          <w:rFonts w:ascii="Segoe UI" w:hAnsi="Segoe UI" w:cs="Segoe UI"/>
          <w:i/>
          <w:noProof/>
        </w:rPr>
        <w:t>Ibnu Khaldun Dalam Pandangan Penulis Barat Dan Timur</w:t>
      </w:r>
      <w:r w:rsidRPr="003B516D">
        <w:rPr>
          <w:rFonts w:ascii="Segoe UI" w:hAnsi="Segoe UI" w:cs="Segoe UI"/>
          <w:noProof/>
        </w:rPr>
        <w:t xml:space="preserve"> (Jakarta: Gema Insani Press, 1996).</w:t>
      </w:r>
      <w:r w:rsidRPr="003B516D">
        <w:rPr>
          <w:rFonts w:ascii="Segoe UI" w:hAnsi="Segoe UI" w:cs="Segoe UI"/>
        </w:rPr>
        <w:fldChar w:fldCharType="end"/>
      </w:r>
      <w:r w:rsidRPr="003B516D">
        <w:rPr>
          <w:rFonts w:ascii="Segoe UI" w:hAnsi="Segoe UI" w:cs="Segoe UI"/>
          <w:lang w:val="en-US"/>
        </w:rPr>
        <w:t>Hlm.12</w:t>
      </w:r>
    </w:p>
  </w:footnote>
  <w:footnote w:id="16">
    <w:p w:rsidR="003B516D" w:rsidRPr="003B516D" w:rsidRDefault="003B516D" w:rsidP="003B516D">
      <w:pPr>
        <w:pStyle w:val="FootnoteText"/>
        <w:spacing w:after="0" w:line="240" w:lineRule="auto"/>
        <w:ind w:firstLine="709"/>
        <w:jc w:val="both"/>
        <w:rPr>
          <w:rFonts w:ascii="Segoe UI" w:hAnsi="Segoe UI" w:cs="Segoe UI"/>
          <w:lang w:val="en-US"/>
        </w:rPr>
      </w:pPr>
      <w:r w:rsidRPr="003B516D">
        <w:rPr>
          <w:rStyle w:val="FootnoteReference"/>
          <w:rFonts w:ascii="Segoe UI" w:hAnsi="Segoe UI" w:cs="Segoe UI"/>
        </w:rPr>
        <w:footnoteRef/>
      </w:r>
      <w:r w:rsidR="00C60944" w:rsidRPr="003B516D">
        <w:rPr>
          <w:rFonts w:ascii="Segoe UI" w:hAnsi="Segoe UI" w:cs="Segoe UI"/>
        </w:rPr>
        <w:t xml:space="preserve"> </w:t>
      </w:r>
      <w:r w:rsidRPr="003B516D">
        <w:rPr>
          <w:rFonts w:ascii="Segoe UI" w:hAnsi="Segoe UI" w:cs="Segoe UI"/>
        </w:rPr>
        <w:fldChar w:fldCharType="begin" w:fldLock="1"/>
      </w:r>
      <w:r w:rsidR="00074476">
        <w:rPr>
          <w:rFonts w:ascii="Segoe UI" w:hAnsi="Segoe UI" w:cs="Segoe UI"/>
        </w:rPr>
        <w:instrText>ADDIN CSL_CITATION {"citationItems":[{"id":"ITEM-1","itemData":{"abstract":"Pemikiran Ibnu Khaldun dalam konteks sosiologi dan sejarah Arab sangat menarik untuk dikaji. Dia membagi masyarakat menjadi tiga tingkatan. Pertama, masyarakat primitif (wahsy), di mana mereka belum mengenal peradaban, hidup berpindah-pindah dan hidup secara liar. Kedua, masyarakat pedesaan, hidup menetap walaupun masih sederhana. Mata pencaharian mereka dari pertanian dan peternakan. Dalam kelas ekonomi mereka dibagi menjadi tiga, yaitu: petani, penggembala sapi dan kambing serta penggembala unta. Sedangkan yang Ketiga, masyarakat kota. Masyarakat ini menurutnya sebagai masyarakat berperadaban, di mana mata pencahariannya dari perdagangan dan perindustrian. Tingkat ekonomi dan kebudayaan cukup tinggi, mampu mencukupi kebutuhannya bukan hanya kebutuhan pokok, melainkan juga kebutuhan sekunder dan mewah. Kebesaran pemikiran Ibnu Khaldun telah banyak mempengaruhi filosuf Eropa dan pemikir pada masa pencerahan. Ibnu Khaldun telah mampu membuka sinyal teori evolusi biologi sebelum dilontarkan oleh Herbert Spencer, teori pemindahan solidaritas mekanis ke solidaritas unsur sebelum didengungkan oleh Durkheim dan, teori hegemoni kekuasaan sebelum disampaikan oleh Max Weber mengungkap teori surplus nilai sebelum Karl Marx dan kaidah dialektika sebelum Hegel, di samping teori lain seperti filsafat evolusi sejarah dan kreasi barunya, ilmu sosiologi serta ilmu budaya.","author":[{"dropping-particle":"","family":"Kasdi","given":"Abdurrahman","non-dropping-particle":"","parse-names":false,"suffix":""}],"container-title":"Fikrah : Jurnal ilmu Aqidah dan Studi Keagamaan","id":"ITEM-1","issue":"1","issued":{"date-parts":[["2014"]]},"page":"291-307","title":"PEMIKIRAN IBNU KHALDUN DALAM PERSPEKTIF SOSIOLOGI DAN FILSAFAT SEJARAH","type":"article-journal","volume":"2"},"uris":["http://www.mendeley.com/documents/?uuid=ffbfc940-b2a8-43d7-a939-f1d7b4bea0fc"]}],"mendeley":{"formattedCitation":"Kasdi, “PEMIKIRAN IBNU KHALDUN DALAM PERSPEKTIF SOSIOLOGI DAN FILSAFAT SEJARAH.”","manualFormatting":"Kasdi, “Pemikiran Ibnu Khaldun Dalam Perspektif Sosiologi Dan Filsafat Sejarah.”","plainTextFormattedCitation":"Kasdi, “PEMIKIRAN IBNU KHALDUN DALAM PERSPEKTIF SOSIOLOGI DAN FILSAFAT SEJARAH.”","previouslyFormattedCitation":"Kasdi, “PEMIKIRAN IBNU KHALDUN DALAM PERSPEKTIF SOSIOLOGI DAN FILSAFAT SEJARAH.”"},"properties":{"noteIndex":16},"schema":"https://github.com/citation-style-language/schema/raw/master/csl-citation.json"}</w:instrText>
      </w:r>
      <w:r w:rsidRPr="003B516D">
        <w:rPr>
          <w:rFonts w:ascii="Segoe UI" w:hAnsi="Segoe UI" w:cs="Segoe UI"/>
        </w:rPr>
        <w:fldChar w:fldCharType="separate"/>
      </w:r>
      <w:r w:rsidR="00C60944" w:rsidRPr="003B516D">
        <w:rPr>
          <w:rFonts w:ascii="Segoe UI" w:hAnsi="Segoe UI" w:cs="Segoe UI"/>
          <w:noProof/>
        </w:rPr>
        <w:t>Kasdi, “Pemikiran Ibnu Khaldun Dalam Perspektif Sosiologi Dan Filsafat Sejarah.”</w:t>
      </w:r>
      <w:r w:rsidRPr="003B516D">
        <w:rPr>
          <w:rFonts w:ascii="Segoe UI" w:hAnsi="Segoe UI" w:cs="Segoe UI"/>
        </w:rPr>
        <w:fldChar w:fldCharType="end"/>
      </w:r>
      <w:r w:rsidR="007F248D" w:rsidRPr="007F248D">
        <w:rPr>
          <w:rFonts w:ascii="Segoe UI" w:hAnsi="Segoe UI" w:cs="Segoe UI"/>
          <w:noProof/>
        </w:rPr>
        <w:t xml:space="preserve"> </w:t>
      </w:r>
      <w:r w:rsidR="007F248D" w:rsidRPr="00C65EF8">
        <w:rPr>
          <w:rFonts w:ascii="Segoe UI" w:hAnsi="Segoe UI" w:cs="Segoe UI"/>
          <w:noProof/>
        </w:rPr>
        <w:t>Fikrah : Jurnal Ilmu Aqidah Dan Studi Keagamaan 2, No. 1 (2014): 291–307</w:t>
      </w:r>
    </w:p>
  </w:footnote>
  <w:footnote w:id="17">
    <w:p w:rsidR="003B516D" w:rsidRPr="003B516D" w:rsidRDefault="003B516D" w:rsidP="003B516D">
      <w:pPr>
        <w:pStyle w:val="FootnoteText"/>
        <w:spacing w:after="0" w:line="240" w:lineRule="auto"/>
        <w:ind w:firstLine="709"/>
        <w:jc w:val="both"/>
        <w:rPr>
          <w:rFonts w:ascii="Segoe UI" w:hAnsi="Segoe UI" w:cs="Segoe UI"/>
          <w:lang w:val="en-US"/>
        </w:rPr>
      </w:pPr>
      <w:r w:rsidRPr="003B516D">
        <w:rPr>
          <w:rStyle w:val="FootnoteReference"/>
          <w:rFonts w:ascii="Segoe UI" w:hAnsi="Segoe UI" w:cs="Segoe UI"/>
        </w:rPr>
        <w:footnoteRef/>
      </w:r>
      <w:r w:rsidR="00C60944" w:rsidRPr="003B516D">
        <w:rPr>
          <w:rFonts w:ascii="Segoe UI" w:hAnsi="Segoe UI" w:cs="Segoe UI"/>
        </w:rPr>
        <w:t xml:space="preserve"> </w:t>
      </w:r>
      <w:r w:rsidRPr="003B516D">
        <w:rPr>
          <w:rFonts w:ascii="Segoe UI" w:hAnsi="Segoe UI" w:cs="Segoe UI"/>
        </w:rPr>
        <w:fldChar w:fldCharType="begin" w:fldLock="1"/>
      </w:r>
      <w:r w:rsidR="00074476">
        <w:rPr>
          <w:rFonts w:ascii="Segoe UI" w:hAnsi="Segoe UI" w:cs="Segoe UI"/>
        </w:rPr>
        <w:instrText>ADDIN CSL_CITATION {"citationItems":[{"id":"ITEM-1","itemData":{"author":[{"dropping-particle":"","family":"Fitriani","given":"Revi","non-dropping-particle":"","parse-names":false,"suffix":""}],"container-title":"Maro; Jurnal Ekonomi Syariah dan Bisnis","id":"ITEM-1","issue":"2","issued":{"date-parts":[["2019"]]},"page":"128-142","title":"PEMIKIRAN EKONOMI ISLAM IBNU KHALDUN ISLAMIC ECONOMIC THOUGHT OF IBNU KHALDUN","type":"article-journal","volume":"2"},"uris":["http://www.mendeley.com/documents/?uuid=08b7c466-b7d4-4bb5-9f13-2194658ea401"]}],"mendeley":{"formattedCitation":"Fitriani, “PEMIKIRAN EKONOMI ISLAM IBNU KHALDUN ISLAMIC ECONOMIC THOUGHT OF IBNU KHALDUN.”","manualFormatting":"Fitriani, “Pemikiran Ekonomi Islam Ibnu Khaldun Islamic Economic Thought Of Ibnu Khaldun.”","plainTextFormattedCitation":"Fitriani, “PEMIKIRAN EKONOMI ISLAM IBNU KHALDUN ISLAMIC ECONOMIC THOUGHT OF IBNU KHALDUN.”","previouslyFormattedCitation":"Fitriani, “PEMIKIRAN EKONOMI ISLAM IBNU KHALDUN ISLAMIC ECONOMIC THOUGHT OF IBNU KHALDUN.”"},"properties":{"noteIndex":17},"schema":"https://github.com/citation-style-language/schema/raw/master/csl-citation.json"}</w:instrText>
      </w:r>
      <w:r w:rsidRPr="003B516D">
        <w:rPr>
          <w:rFonts w:ascii="Segoe UI" w:hAnsi="Segoe UI" w:cs="Segoe UI"/>
        </w:rPr>
        <w:fldChar w:fldCharType="separate"/>
      </w:r>
      <w:r w:rsidR="00C60944" w:rsidRPr="003678DE">
        <w:rPr>
          <w:rFonts w:ascii="Segoe UI" w:hAnsi="Segoe UI" w:cs="Segoe UI"/>
          <w:noProof/>
        </w:rPr>
        <w:t>Fitriani, “Pemikiran Ekonomi Islam Ibnu Khaldun Islamic Economic Thought Of Ibnu Khaldun.”</w:t>
      </w:r>
      <w:r w:rsidRPr="003B516D">
        <w:rPr>
          <w:rFonts w:ascii="Segoe UI" w:hAnsi="Segoe UI" w:cs="Segoe UI"/>
        </w:rPr>
        <w:fldChar w:fldCharType="end"/>
      </w:r>
      <w:r w:rsidR="00756B18" w:rsidRPr="00E715B8">
        <w:rPr>
          <w:rFonts w:ascii="Segoe UI" w:hAnsi="Segoe UI" w:cs="Segoe UI"/>
          <w:noProof/>
        </w:rPr>
        <w:t xml:space="preserve"> </w:t>
      </w:r>
      <w:r w:rsidR="00756B18" w:rsidRPr="00E715B8">
        <w:rPr>
          <w:rFonts w:ascii="Segoe UI" w:hAnsi="Segoe UI" w:cs="Segoe UI"/>
          <w:i/>
          <w:noProof/>
        </w:rPr>
        <w:t>Maro; Jurnal Ekonomi Syariah Dan Bisnis</w:t>
      </w:r>
      <w:r w:rsidR="00756B18" w:rsidRPr="00E715B8">
        <w:rPr>
          <w:rFonts w:ascii="Segoe UI" w:hAnsi="Segoe UI" w:cs="Segoe UI"/>
          <w:noProof/>
        </w:rPr>
        <w:t xml:space="preserve"> 2, No. 2 (2019): 128–142.</w:t>
      </w:r>
    </w:p>
  </w:footnote>
  <w:footnote w:id="18">
    <w:p w:rsidR="003678DE" w:rsidRPr="00C60944" w:rsidRDefault="003678DE" w:rsidP="00C60944">
      <w:pPr>
        <w:pStyle w:val="FootnoteText"/>
        <w:spacing w:after="0" w:line="240" w:lineRule="auto"/>
        <w:ind w:firstLine="709"/>
        <w:jc w:val="both"/>
        <w:rPr>
          <w:rFonts w:ascii="Segoe UI" w:hAnsi="Segoe UI" w:cs="Segoe UI"/>
          <w:lang w:val="en-US"/>
        </w:rPr>
      </w:pPr>
      <w:r w:rsidRPr="00C60944">
        <w:rPr>
          <w:rStyle w:val="FootnoteReference"/>
          <w:rFonts w:ascii="Segoe UI" w:hAnsi="Segoe UI" w:cs="Segoe UI"/>
        </w:rPr>
        <w:footnoteRef/>
      </w:r>
      <w:r w:rsidRPr="00C60944">
        <w:rPr>
          <w:rFonts w:ascii="Segoe UI" w:hAnsi="Segoe UI" w:cs="Segoe UI"/>
        </w:rPr>
        <w:t xml:space="preserve"> </w:t>
      </w:r>
      <w:r w:rsidRPr="00C60944">
        <w:rPr>
          <w:rFonts w:ascii="Segoe UI" w:hAnsi="Segoe UI" w:cs="Segoe UI"/>
        </w:rPr>
        <w:fldChar w:fldCharType="begin" w:fldLock="1"/>
      </w:r>
      <w:r w:rsidR="00074476">
        <w:rPr>
          <w:rFonts w:ascii="Segoe UI" w:hAnsi="Segoe UI" w:cs="Segoe UI"/>
        </w:rPr>
        <w:instrText>ADDIN CSL_CITATION {"citationItems":[{"id":"ITEM-1","itemData":{"author":[{"dropping-particle":"","family":"Abdullah Mustafa al-Maraghi","given":"","non-dropping-particle":"","parse-names":false,"suffix":""}],"id":"ITEM-1","issued":{"date-parts":[["0"]]},"publisher":"(Yogyakarta: LKPSM, 2001).","title":"Fath al-Mubin fi Tabaqat al-Ushuliyyin, terj. Husein Muhammad","type":"book"},"uris":["http://www.mendeley.com/documents/?uuid=e5e99ce9-ab1b-4606-8b36-fca3262735a2"]}],"mendeley":{"formattedCitation":"Abdullah Mustafa al-Maraghi, &lt;i&gt;Fath Al-Mubin Fi Tabaqat Al-Ushuliyyin, Terj. Husein Muhammad&lt;/i&gt; ((Yogyakarta: LKPSM, 2001)., n.d.).","manualFormatting":"Abdullah Mustafa al-Maraghi, Fath Al-Mubin Fi Tabaqat Al-Ushuliyyin, Terj. Husein Muhammad (Yogyakarta: LKPSM, 2001)","plainTextFormattedCitation":"Abdullah Mustafa al-Maraghi, Fath Al-Mubin Fi Tabaqat Al-Ushuliyyin, Terj. Husein Muhammad ((Yogyakarta: LKPSM, 2001)., n.d.).","previouslyFormattedCitation":"Abdullah Mustafa al-Maraghi, &lt;i&gt;Fath Al-Mubin Fi Tabaqat Al-Ushuliyyin, Terj. Husein Muhammad&lt;/i&gt; ((Yogyakarta: LKPSM, 2001)., n.d.)."},"properties":{"noteIndex":18},"schema":"https://github.com/citation-style-language/schema/raw/master/csl-citation.json"}</w:instrText>
      </w:r>
      <w:r w:rsidRPr="00C60944">
        <w:rPr>
          <w:rFonts w:ascii="Segoe UI" w:hAnsi="Segoe UI" w:cs="Segoe UI"/>
        </w:rPr>
        <w:fldChar w:fldCharType="separate"/>
      </w:r>
      <w:r w:rsidRPr="00C60944">
        <w:rPr>
          <w:rFonts w:ascii="Segoe UI" w:hAnsi="Segoe UI" w:cs="Segoe UI"/>
          <w:noProof/>
        </w:rPr>
        <w:t xml:space="preserve">Abdullah Mustafa al-Maraghi, </w:t>
      </w:r>
      <w:r w:rsidRPr="00C60944">
        <w:rPr>
          <w:rFonts w:ascii="Segoe UI" w:hAnsi="Segoe UI" w:cs="Segoe UI"/>
          <w:i/>
          <w:noProof/>
        </w:rPr>
        <w:t>Fath Al-Mubin Fi Tabaqat Al-Ushuliyyin, Terj. Husein Muhammad</w:t>
      </w:r>
      <w:r w:rsidRPr="00C60944">
        <w:rPr>
          <w:rFonts w:ascii="Segoe UI" w:hAnsi="Segoe UI" w:cs="Segoe UI"/>
          <w:noProof/>
        </w:rPr>
        <w:t xml:space="preserve"> (Yogyakarta: LKPSM, 2001)</w:t>
      </w:r>
      <w:r w:rsidRPr="00C60944">
        <w:rPr>
          <w:rFonts w:ascii="Segoe UI" w:hAnsi="Segoe UI" w:cs="Segoe UI"/>
        </w:rPr>
        <w:fldChar w:fldCharType="end"/>
      </w:r>
      <w:r w:rsidRPr="00C60944">
        <w:rPr>
          <w:rFonts w:ascii="Segoe UI" w:hAnsi="Segoe UI" w:cs="Segoe UI"/>
          <w:lang w:val="en-US"/>
        </w:rPr>
        <w:t xml:space="preserve"> </w:t>
      </w:r>
    </w:p>
  </w:footnote>
  <w:footnote w:id="19">
    <w:p w:rsidR="003678DE" w:rsidRPr="00423960" w:rsidRDefault="003678DE" w:rsidP="00423960">
      <w:pPr>
        <w:pStyle w:val="FootnoteText"/>
        <w:spacing w:after="0" w:line="240" w:lineRule="auto"/>
        <w:ind w:firstLine="709"/>
        <w:jc w:val="both"/>
        <w:rPr>
          <w:rFonts w:ascii="Segoe UI" w:hAnsi="Segoe UI" w:cs="Segoe UI"/>
          <w:lang w:val="en-US"/>
        </w:rPr>
      </w:pPr>
      <w:r w:rsidRPr="00C60944">
        <w:rPr>
          <w:rStyle w:val="FootnoteReference"/>
          <w:rFonts w:ascii="Segoe UI" w:hAnsi="Segoe UI" w:cs="Segoe UI"/>
        </w:rPr>
        <w:footnoteRef/>
      </w:r>
      <w:r w:rsidRPr="00C60944">
        <w:rPr>
          <w:rFonts w:ascii="Segoe UI" w:hAnsi="Segoe UI" w:cs="Segoe UI"/>
        </w:rPr>
        <w:t xml:space="preserve"> </w:t>
      </w:r>
      <w:r w:rsidRPr="00423960">
        <w:rPr>
          <w:rFonts w:ascii="Segoe UI" w:hAnsi="Segoe UI" w:cs="Segoe UI"/>
        </w:rPr>
        <w:fldChar w:fldCharType="begin" w:fldLock="1"/>
      </w:r>
      <w:r w:rsidR="00074476">
        <w:rPr>
          <w:rFonts w:ascii="Segoe UI" w:hAnsi="Segoe UI" w:cs="Segoe UI"/>
        </w:rPr>
        <w:instrText>ADDIN CSL_CITATION {"citationItems":[{"id":"ITEM-1","itemData":{"author":[{"dropping-particle":"","family":"Mahdi","given":"Muhsin","non-dropping-particle":"","parse-names":false,"suffix":""}],"id":"ITEM-1","issued":{"date-parts":[["1971"]]},"number-of-pages":"hlm.27-29","publisher":"Chicago: The University of Chicago Press","title":"Ibnu Khaldun’s Philosophy of History","type":"book"},"uris":["http://www.mendeley.com/documents/?uuid=eec0df74-092e-447d-9d93-76636444c684"]}],"mendeley":{"formattedCitation":"Muhsin Mahdi, &lt;i&gt;Ibnu Khaldun’s Philosophy of History&lt;/i&gt; (Chicago: The University of Chicago Press, 1971).","plainTextFormattedCitation":"Muhsin Mahdi, Ibnu Khaldun’s Philosophy of History (Chicago: The University of Chicago Press, 1971).","previouslyFormattedCitation":"Muhsin Mahdi, &lt;i&gt;Ibnu Khaldun’s Philosophy of History&lt;/i&gt; (Chicago: The University of Chicago Press, 1971)."},"properties":{"noteIndex":19},"schema":"https://github.com/citation-style-language/schema/raw/master/csl-citation.json"}</w:instrText>
      </w:r>
      <w:r w:rsidRPr="00423960">
        <w:rPr>
          <w:rFonts w:ascii="Segoe UI" w:hAnsi="Segoe UI" w:cs="Segoe UI"/>
        </w:rPr>
        <w:fldChar w:fldCharType="separate"/>
      </w:r>
      <w:r w:rsidRPr="00423960">
        <w:rPr>
          <w:rFonts w:ascii="Segoe UI" w:hAnsi="Segoe UI" w:cs="Segoe UI"/>
          <w:noProof/>
        </w:rPr>
        <w:t xml:space="preserve">Muhsin Mahdi, </w:t>
      </w:r>
      <w:r w:rsidRPr="00423960">
        <w:rPr>
          <w:rFonts w:ascii="Segoe UI" w:hAnsi="Segoe UI" w:cs="Segoe UI"/>
          <w:i/>
          <w:noProof/>
        </w:rPr>
        <w:t>Ibnu Khaldun’s Philosophy of History</w:t>
      </w:r>
      <w:r w:rsidRPr="00423960">
        <w:rPr>
          <w:rFonts w:ascii="Segoe UI" w:hAnsi="Segoe UI" w:cs="Segoe UI"/>
          <w:noProof/>
        </w:rPr>
        <w:t xml:space="preserve"> (Chicago: The University of Chicago Press, 1971).</w:t>
      </w:r>
      <w:r w:rsidRPr="00423960">
        <w:rPr>
          <w:rFonts w:ascii="Segoe UI" w:hAnsi="Segoe UI" w:cs="Segoe UI"/>
        </w:rPr>
        <w:fldChar w:fldCharType="end"/>
      </w:r>
    </w:p>
  </w:footnote>
  <w:footnote w:id="20">
    <w:p w:rsidR="00423960" w:rsidRPr="00423960" w:rsidRDefault="00423960" w:rsidP="00423960">
      <w:pPr>
        <w:pStyle w:val="FootnoteText"/>
        <w:ind w:firstLine="709"/>
        <w:jc w:val="both"/>
        <w:rPr>
          <w:rFonts w:ascii="Segoe UI" w:hAnsi="Segoe UI" w:cs="Segoe UI"/>
          <w:lang w:val="en-US"/>
        </w:rPr>
      </w:pPr>
      <w:r w:rsidRPr="00423960">
        <w:rPr>
          <w:rStyle w:val="FootnoteReference"/>
          <w:rFonts w:ascii="Segoe UI" w:hAnsi="Segoe UI" w:cs="Segoe UI"/>
        </w:rPr>
        <w:footnoteRef/>
      </w:r>
      <w:r w:rsidRPr="00423960">
        <w:rPr>
          <w:rFonts w:ascii="Segoe UI" w:hAnsi="Segoe UI" w:cs="Segoe UI"/>
        </w:rPr>
        <w:t xml:space="preserve"> </w:t>
      </w:r>
      <w:r w:rsidRPr="00423960">
        <w:rPr>
          <w:rFonts w:ascii="Segoe UI" w:hAnsi="Segoe UI" w:cs="Segoe UI"/>
        </w:rPr>
        <w:fldChar w:fldCharType="begin" w:fldLock="1"/>
      </w:r>
      <w:r w:rsidR="00074476">
        <w:rPr>
          <w:rFonts w:ascii="Segoe UI" w:hAnsi="Segoe UI" w:cs="Segoe UI"/>
        </w:rPr>
        <w:instrText>ADDIN CSL_CITATION {"citationItems":[{"id":"ITEM-1","itemData":{"DOI":"10.21580/economica.2013.4.1.774","ISSN":"2085-9325","abstract":"Economic issues discussed by Ibn Khaldun in his book that in section V. Economic motive arises because human desires are unlimited, being goods that will satisfy his needs were very limited. Therefore, to solve the economic problems must be viewed from two angles; corner power ( werk, arbeid ) and from the point of use. Ibn Khaldun also talks about personal business and general busines. It was described on the explanation of the terms 1 ( ma'asy and Rizqy ) and the terms 2 ( tamawwul and kasab ). On currencies, Ibn Khaldun predicts that both will be taking place in the world 's most important economy , namely: first, becoming exchanger and price measures, as the value of the business (makasib); secondly, a means of transportation, such as deviezen (qaniah); and third, an instrument deposits in banks (zakhirah). In addition to the things already mentioned above, there are still some other things discussed Ibn Khaldun relation to the economy's problems. But the bottom line is, Ibn Khaldun through his work does not already represent the most Muslim scientists in the world arena of economic thought. In fact, not in order to praise it exceeds the limit, at least he has contributed to the European renaissance.","author":[{"dropping-particle":"","family":"Huda","given":"Choirul","non-dropping-particle":"","parse-names":false,"suffix":""}],"container-title":"Economica: Jurnal Ekonomi Islam","id":"ITEM-1","issue":"1","issued":{"date-parts":[["2013"]]},"page":"103-124","title":"Pemikiran Ekonomi Bapak Ekonomi Islam; Ibnu Khaldun","type":"article-journal","volume":"4"},"uris":["http://www.mendeley.com/documents/?uuid=1cb91cfd-47df-45ec-8225-674de30691ff"]}],"mendeley":{"formattedCitation":"Choirul Huda, “Pemikiran Ekonomi Bapak Ekonomi Islam; Ibnu Khaldun,” &lt;i&gt;Economica: Jurnal Ekonomi Islam&lt;/i&gt; 4, no. 1 (2013): 103–124.","manualFormatting":"Huda, “Pemikiran Ekonomi Bapak Ekonomi Islam; Ibnu Khaldun,” Economica: Jurnal Ekonomi Islam 4, no. 1 (2013): 103–124.","plainTextFormattedCitation":"Choirul Huda, “Pemikiran Ekonomi Bapak Ekonomi Islam; Ibnu Khaldun,” Economica: Jurnal Ekonomi Islam 4, no. 1 (2013): 103–124.","previouslyFormattedCitation":"Choirul Huda, “Pemikiran Ekonomi Bapak Ekonomi Islam; Ibnu Khaldun,” &lt;i&gt;Economica: Jurnal Ekonomi Islam&lt;/i&gt; 4, no. 1 (2013): 103–124."},"properties":{"noteIndex":20},"schema":"https://github.com/citation-style-language/schema/raw/master/csl-citation.json"}</w:instrText>
      </w:r>
      <w:r w:rsidRPr="00423960">
        <w:rPr>
          <w:rFonts w:ascii="Segoe UI" w:hAnsi="Segoe UI" w:cs="Segoe UI"/>
        </w:rPr>
        <w:fldChar w:fldCharType="separate"/>
      </w:r>
      <w:r w:rsidRPr="00423960">
        <w:rPr>
          <w:rFonts w:ascii="Segoe UI" w:hAnsi="Segoe UI" w:cs="Segoe UI"/>
          <w:noProof/>
        </w:rPr>
        <w:t xml:space="preserve">Huda, “Pemikiran Ekonomi Bapak Ekonomi Islam; Ibnu Khaldun,” </w:t>
      </w:r>
      <w:r w:rsidRPr="00423960">
        <w:rPr>
          <w:rFonts w:ascii="Segoe UI" w:hAnsi="Segoe UI" w:cs="Segoe UI"/>
          <w:i/>
          <w:noProof/>
        </w:rPr>
        <w:t>Economica: Jurnal Ekonomi Islam</w:t>
      </w:r>
      <w:r w:rsidRPr="00423960">
        <w:rPr>
          <w:rFonts w:ascii="Segoe UI" w:hAnsi="Segoe UI" w:cs="Segoe UI"/>
          <w:noProof/>
        </w:rPr>
        <w:t xml:space="preserve"> 4, no. 1 (2013): 103–124.</w:t>
      </w:r>
      <w:r w:rsidRPr="00423960">
        <w:rPr>
          <w:rFonts w:ascii="Segoe UI" w:hAnsi="Segoe UI" w:cs="Segoe UI"/>
        </w:rPr>
        <w:fldChar w:fldCharType="end"/>
      </w:r>
    </w:p>
  </w:footnote>
  <w:footnote w:id="21">
    <w:p w:rsidR="00C60944" w:rsidRPr="007345A0" w:rsidRDefault="00C60944" w:rsidP="00C60944">
      <w:pPr>
        <w:pStyle w:val="FootnoteText"/>
        <w:spacing w:after="0" w:line="240" w:lineRule="auto"/>
        <w:ind w:firstLine="709"/>
        <w:jc w:val="both"/>
        <w:rPr>
          <w:rFonts w:ascii="Segoe UI" w:hAnsi="Segoe UI" w:cs="Segoe UI"/>
        </w:rPr>
      </w:pPr>
      <w:r w:rsidRPr="00C60944">
        <w:rPr>
          <w:rStyle w:val="FootnoteReference"/>
          <w:rFonts w:ascii="Segoe UI" w:hAnsi="Segoe UI" w:cs="Segoe UI"/>
        </w:rPr>
        <w:footnoteRef/>
      </w:r>
      <w:r w:rsidRPr="00C60944">
        <w:rPr>
          <w:rFonts w:ascii="Segoe UI" w:hAnsi="Segoe UI" w:cs="Segoe UI"/>
        </w:rPr>
        <w:t xml:space="preserve"> </w:t>
      </w:r>
      <w:r w:rsidRPr="00C60944">
        <w:rPr>
          <w:rFonts w:ascii="Segoe UI" w:hAnsi="Segoe UI" w:cs="Segoe UI"/>
        </w:rPr>
        <w:fldChar w:fldCharType="begin" w:fldLock="1"/>
      </w:r>
      <w:r w:rsidR="00074476">
        <w:rPr>
          <w:rFonts w:ascii="Segoe UI" w:hAnsi="Segoe UI" w:cs="Segoe UI"/>
        </w:rPr>
        <w:instrText>ADDIN CSL_CITATION {"citationItems":[{"id":"ITEM-1","itemData":{"author":[{"dropping-particle":"","family":"Abdullah Mustafa al-Maraghi","given":"","non-dropping-particle":"","parse-names":false,"suffix":""}],"id":"ITEM-1","issued":{"date-parts":[["0"]]},"publisher":"(Yogyakarta: LKPSM, 2001).","title":"Fath al-Mubin fi Tabaqat al-Ushuliyyin, terj. Husein Muhammad","type":"book"},"uris":["http://www.mendeley.com/documents/?uuid=e5e99ce9-ab1b-4606-8b36-fca3262735a2"]}],"mendeley":{"formattedCitation":"Abdullah Mustafa al-Maraghi, &lt;i&gt;Fath Al-Mubin Fi Tabaqat Al-Ushuliyyin, Terj. Husein Muhammad&lt;/i&gt;.","plainTextFormattedCitation":"Abdullah Mustafa al-Maraghi, Fath Al-Mubin Fi Tabaqat Al-Ushuliyyin, Terj. Husein Muhammad.","previouslyFormattedCitation":"Abdullah Mustafa al-Maraghi, &lt;i&gt;Fath Al-Mubin Fi Tabaqat Al-Ushuliyyin, Terj. Husein Muhammad&lt;/i&gt;."},"properties":{"noteIndex":21},"schema":"https://github.com/citation-style-language/schema/raw/master/csl-citation.json"}</w:instrText>
      </w:r>
      <w:r w:rsidRPr="00C60944">
        <w:rPr>
          <w:rFonts w:ascii="Segoe UI" w:hAnsi="Segoe UI" w:cs="Segoe UI"/>
        </w:rPr>
        <w:fldChar w:fldCharType="separate"/>
      </w:r>
      <w:r w:rsidRPr="00C60944">
        <w:rPr>
          <w:rFonts w:ascii="Segoe UI" w:hAnsi="Segoe UI" w:cs="Segoe UI"/>
          <w:noProof/>
        </w:rPr>
        <w:t xml:space="preserve">Abdullah Mustafa al-Maraghi, </w:t>
      </w:r>
      <w:r w:rsidRPr="00C60944">
        <w:rPr>
          <w:rFonts w:ascii="Segoe UI" w:hAnsi="Segoe UI" w:cs="Segoe UI"/>
          <w:i/>
          <w:noProof/>
        </w:rPr>
        <w:t>Fath Al-Mubin Fi Tabaqat Al-Ushuliyyin, Terj. Husein Muhammad</w:t>
      </w:r>
      <w:r w:rsidRPr="00C60944">
        <w:rPr>
          <w:rFonts w:ascii="Segoe UI" w:hAnsi="Segoe UI" w:cs="Segoe UI"/>
          <w:noProof/>
        </w:rPr>
        <w:t>.</w:t>
      </w:r>
      <w:r w:rsidRPr="00C60944">
        <w:rPr>
          <w:rFonts w:ascii="Segoe UI" w:hAnsi="Segoe UI" w:cs="Segoe UI"/>
        </w:rPr>
        <w:fldChar w:fldCharType="end"/>
      </w:r>
      <w:r w:rsidRPr="007345A0">
        <w:rPr>
          <w:rFonts w:ascii="Segoe UI" w:hAnsi="Segoe UI" w:cs="Segoe UI"/>
        </w:rPr>
        <w:t xml:space="preserve"> </w:t>
      </w:r>
      <w:r w:rsidRPr="00C60944">
        <w:rPr>
          <w:rFonts w:ascii="Segoe UI" w:hAnsi="Segoe UI" w:cs="Segoe UI"/>
          <w:noProof/>
        </w:rPr>
        <w:t>(Yogyakarta: LKPSM, 2001)</w:t>
      </w:r>
    </w:p>
  </w:footnote>
  <w:footnote w:id="22">
    <w:p w:rsidR="00C60944" w:rsidRPr="007345A0" w:rsidRDefault="00C60944" w:rsidP="00423960">
      <w:pPr>
        <w:pStyle w:val="FootnoteText"/>
        <w:spacing w:after="0" w:line="240" w:lineRule="auto"/>
        <w:ind w:firstLine="709"/>
        <w:jc w:val="both"/>
      </w:pPr>
      <w:r w:rsidRPr="00C60944">
        <w:rPr>
          <w:rStyle w:val="FootnoteReference"/>
          <w:rFonts w:ascii="Segoe UI" w:hAnsi="Segoe UI" w:cs="Segoe UI"/>
        </w:rPr>
        <w:footnoteRef/>
      </w:r>
      <w:r w:rsidRPr="00C60944">
        <w:rPr>
          <w:rFonts w:ascii="Segoe UI" w:hAnsi="Segoe UI" w:cs="Segoe UI"/>
        </w:rPr>
        <w:t xml:space="preserve"> </w:t>
      </w:r>
      <w:r w:rsidRPr="00C60944">
        <w:rPr>
          <w:rFonts w:ascii="Segoe UI" w:hAnsi="Segoe UI" w:cs="Segoe UI"/>
        </w:rPr>
        <w:fldChar w:fldCharType="begin" w:fldLock="1"/>
      </w:r>
      <w:r w:rsidR="00074476">
        <w:rPr>
          <w:rFonts w:ascii="Segoe UI" w:hAnsi="Segoe UI" w:cs="Segoe UI"/>
        </w:rPr>
        <w:instrText>ADDIN CSL_CITATION {"citationItems":[{"id":"ITEM-1","itemData":{"author":[{"dropping-particle":"","family":"Abdurrahman Ibnu Khaldun","given":"","non-dropping-particle":"","parse-names":false,"suffix":""}],"id":"ITEM-1","issued":{"date-parts":[["0"]]},"number-of-pages":"hlm.380.","publisher-place":"Beirut: Dar al-Fikr, tt","title":"Muqaddimah Ibn Khaldun","type":"book"},"uris":["http://www.mendeley.com/documents/?uuid=72398ff8-2d62-4ab4-aa42-a8d955f6b3f5"]}],"mendeley":{"formattedCitation":"Abdurrahman Ibnu Khaldun, &lt;i&gt;Muqaddimah Ibn Khaldun&lt;/i&gt; (Beirut: Dar al-Fikr, tt, n.d.).","manualFormatting":"Abdurrahman Ibnu Khaldun, Muqaddimah Ibn Khaldun (Beirut: Dar al-Fikr, tt,).","plainTextFormattedCitation":"Abdurrahman Ibnu Khaldun, Muqaddimah Ibn Khaldun (Beirut: Dar al-Fikr, tt, n.d.).","previouslyFormattedCitation":"Abdurrahman Ibnu Khaldun, &lt;i&gt;Muqaddimah Ibn Khaldun&lt;/i&gt; (Beirut: Dar al-Fikr, tt, n.d.)."},"properties":{"noteIndex":22},"schema":"https://github.com/citation-style-language/schema/raw/master/csl-citation.json"}</w:instrText>
      </w:r>
      <w:r w:rsidRPr="00C60944">
        <w:rPr>
          <w:rFonts w:ascii="Segoe UI" w:hAnsi="Segoe UI" w:cs="Segoe UI"/>
        </w:rPr>
        <w:fldChar w:fldCharType="separate"/>
      </w:r>
      <w:r w:rsidRPr="00C60944">
        <w:rPr>
          <w:rFonts w:ascii="Segoe UI" w:hAnsi="Segoe UI" w:cs="Segoe UI"/>
          <w:noProof/>
        </w:rPr>
        <w:t xml:space="preserve">Abdurrahman Ibnu Khaldun, </w:t>
      </w:r>
      <w:r w:rsidRPr="00C60944">
        <w:rPr>
          <w:rFonts w:ascii="Segoe UI" w:hAnsi="Segoe UI" w:cs="Segoe UI"/>
          <w:i/>
          <w:noProof/>
        </w:rPr>
        <w:t>Muqaddimah Ibn Khaldun</w:t>
      </w:r>
      <w:r w:rsidRPr="00C60944">
        <w:rPr>
          <w:rFonts w:ascii="Segoe UI" w:hAnsi="Segoe UI" w:cs="Segoe UI"/>
          <w:noProof/>
        </w:rPr>
        <w:t xml:space="preserve"> (Beirut: Dar al-Fikr, tt,).</w:t>
      </w:r>
      <w:r w:rsidRPr="00C60944">
        <w:rPr>
          <w:rFonts w:ascii="Segoe UI" w:hAnsi="Segoe UI" w:cs="Segoe UI"/>
        </w:rPr>
        <w:fldChar w:fldCharType="end"/>
      </w:r>
    </w:p>
  </w:footnote>
  <w:footnote w:id="23">
    <w:p w:rsidR="00423960" w:rsidRPr="00423960" w:rsidRDefault="00423960" w:rsidP="00423960">
      <w:pPr>
        <w:pStyle w:val="FootnoteText"/>
        <w:spacing w:after="0" w:line="240" w:lineRule="auto"/>
        <w:ind w:firstLine="709"/>
        <w:jc w:val="both"/>
        <w:rPr>
          <w:rFonts w:ascii="Segoe UI" w:hAnsi="Segoe UI" w:cs="Segoe UI"/>
        </w:rPr>
      </w:pPr>
      <w:r w:rsidRPr="00423960">
        <w:rPr>
          <w:rStyle w:val="FootnoteReference"/>
          <w:rFonts w:ascii="Segoe UI" w:hAnsi="Segoe UI" w:cs="Segoe UI"/>
        </w:rPr>
        <w:footnoteRef/>
      </w:r>
      <w:r w:rsidRPr="00423960">
        <w:rPr>
          <w:rFonts w:ascii="Segoe UI" w:hAnsi="Segoe UI" w:cs="Segoe UI"/>
        </w:rPr>
        <w:t xml:space="preserve"> </w:t>
      </w:r>
      <w:r w:rsidRPr="00423960">
        <w:rPr>
          <w:rFonts w:ascii="Segoe UI" w:hAnsi="Segoe UI" w:cs="Segoe UI"/>
        </w:rPr>
        <w:fldChar w:fldCharType="begin" w:fldLock="1"/>
      </w:r>
      <w:r w:rsidR="00074476">
        <w:rPr>
          <w:rFonts w:ascii="Segoe UI" w:hAnsi="Segoe UI" w:cs="Segoe UI"/>
        </w:rPr>
        <w:instrText>ADDIN CSL_CITATION {"citationItems":[{"id":"ITEM-1","itemData":{"DOI":"10.21580/economica.2013.4.1.774","ISSN":"2085-9325","abstract":"Economic issues discussed by Ibn Khaldun in his book that in section V. Economic motive arises because human desires are unlimited, being goods that will satisfy his needs were very limited. Therefore, to solve the economic problems must be viewed from two angles; corner power ( werk, arbeid ) and from the point of use. Ibn Khaldun also talks about personal business and general busines. It was described on the explanation of the terms 1 ( ma'asy and Rizqy ) and the terms 2 ( tamawwul and kasab ). On currencies, Ibn Khaldun predicts that both will be taking place in the world 's most important economy , namely: first, becoming exchanger and price measures, as the value of the business (makasib); secondly, a means of transportation, such as deviezen (qaniah); and third, an instrument deposits in banks (zakhirah). In addition to the things already mentioned above, there are still some other things discussed Ibn Khaldun relation to the economy's problems. But the bottom line is, Ibn Khaldun through his work does not already represent the most Muslim scientists in the world arena of economic thought. In fact, not in order to praise it exceeds the limit, at least he has contributed to the European renaissance.","author":[{"dropping-particle":"","family":"Huda","given":"Choirul","non-dropping-particle":"","parse-names":false,"suffix":""}],"container-title":"Economica: Jurnal Ekonomi Islam","id":"ITEM-1","issue":"1","issued":{"date-parts":[["2013"]]},"page":"103-124","title":"Pemikiran Ekonomi Bapak Ekonomi Islam; Ibnu Khaldun","type":"article-journal","volume":"4"},"uris":["http://www.mendeley.com/documents/?uuid=1cb91cfd-47df-45ec-8225-674de30691ff"]}],"mendeley":{"formattedCitation":"Huda, “Pemikiran Ekonomi Bapak Ekonomi Islam; Ibnu Khaldun.”","plainTextFormattedCitation":"Huda, “Pemikiran Ekonomi Bapak Ekonomi Islam; Ibnu Khaldun.”","previouslyFormattedCitation":"Huda, “Pemikiran Ekonomi Bapak Ekonomi Islam; Ibnu Khaldun.”"},"properties":{"noteIndex":23},"schema":"https://github.com/citation-style-language/schema/raw/master/csl-citation.json"}</w:instrText>
      </w:r>
      <w:r w:rsidRPr="00423960">
        <w:rPr>
          <w:rFonts w:ascii="Segoe UI" w:hAnsi="Segoe UI" w:cs="Segoe UI"/>
        </w:rPr>
        <w:fldChar w:fldCharType="separate"/>
      </w:r>
      <w:r w:rsidRPr="00423960">
        <w:rPr>
          <w:rFonts w:ascii="Segoe UI" w:hAnsi="Segoe UI" w:cs="Segoe UI"/>
          <w:noProof/>
        </w:rPr>
        <w:t>Huda, “Pemikiran Ekonomi Bapak Ekonomi Islam; Ibnu Khaldun.”</w:t>
      </w:r>
      <w:r w:rsidRPr="00423960">
        <w:rPr>
          <w:rFonts w:ascii="Segoe UI" w:hAnsi="Segoe UI" w:cs="Segoe UI"/>
        </w:rPr>
        <w:fldChar w:fldCharType="end"/>
      </w:r>
      <w:r w:rsidR="00756B18" w:rsidRPr="00423960">
        <w:rPr>
          <w:rFonts w:ascii="Segoe UI" w:hAnsi="Segoe UI" w:cs="Segoe UI"/>
          <w:i/>
          <w:noProof/>
        </w:rPr>
        <w:t>Economica: Jurnal Ekonomi Islam</w:t>
      </w:r>
      <w:r w:rsidR="00756B18" w:rsidRPr="00423960">
        <w:rPr>
          <w:rFonts w:ascii="Segoe UI" w:hAnsi="Segoe UI" w:cs="Segoe UI"/>
          <w:noProof/>
        </w:rPr>
        <w:t xml:space="preserve"> 4, no. 1 (2013): 103–124</w:t>
      </w:r>
    </w:p>
  </w:footnote>
  <w:footnote w:id="24">
    <w:p w:rsidR="00423960" w:rsidRPr="00423960" w:rsidRDefault="00423960" w:rsidP="00423960">
      <w:pPr>
        <w:pStyle w:val="FootnoteText"/>
        <w:ind w:firstLine="709"/>
        <w:jc w:val="both"/>
        <w:rPr>
          <w:rFonts w:ascii="Segoe UI" w:hAnsi="Segoe UI" w:cs="Segoe UI"/>
          <w:lang w:val="en-US"/>
        </w:rPr>
      </w:pPr>
      <w:r w:rsidRPr="00423960">
        <w:rPr>
          <w:rStyle w:val="FootnoteReference"/>
          <w:rFonts w:ascii="Segoe UI" w:hAnsi="Segoe UI" w:cs="Segoe UI"/>
        </w:rPr>
        <w:footnoteRef/>
      </w:r>
      <w:r w:rsidRPr="00423960">
        <w:rPr>
          <w:rFonts w:ascii="Segoe UI" w:hAnsi="Segoe UI" w:cs="Segoe UI"/>
        </w:rPr>
        <w:t xml:space="preserve"> </w:t>
      </w:r>
      <w:r w:rsidRPr="00423960">
        <w:rPr>
          <w:rFonts w:ascii="Segoe UI" w:hAnsi="Segoe UI" w:cs="Segoe UI"/>
        </w:rPr>
        <w:fldChar w:fldCharType="begin" w:fldLock="1"/>
      </w:r>
      <w:r w:rsidR="00074476">
        <w:rPr>
          <w:rFonts w:ascii="Segoe UI" w:hAnsi="Segoe UI" w:cs="Segoe UI"/>
        </w:rPr>
        <w:instrText>ADDIN CSL_CITATION {"citationItems":[{"id":"ITEM-1","itemData":{"author":[{"dropping-particle":"","family":"Ahmad","given":"Zainal Abidin","non-dropping-particle":"","parse-names":false,"suffix":""}],"id":"ITEM-1","issued":{"date-parts":[["0"]]},"publisher":"(Jakarta: Bulan Bintang, 1979), hlm. 310","title":"Dasar-Dasar Ekonomi Islam,","type":"book"},"uris":["http://www.mendeley.com/documents/?uuid=f61e608a-5827-427d-a3d9-d01e7c8d6afe"]}],"mendeley":{"formattedCitation":"Zainal Abidin Ahmad, &lt;i&gt;Dasar-Dasar Ekonomi Islam,&lt;/i&gt; ((Jakarta: Bulan Bintang, 1979), hlm. 310, n.d.).","manualFormatting":"Zainal Abidin Ahmad, Dasar-Dasar Ekonomi Islam, (Jakarta: Bulan Bintang, 1979), hlm. 310,).","plainTextFormattedCitation":"Zainal Abidin Ahmad, Dasar-Dasar Ekonomi Islam, ((Jakarta: Bulan Bintang, 1979), hlm. 310, n.d.).","previouslyFormattedCitation":"Zainal Abidin Ahmad, &lt;i&gt;Dasar-Dasar Ekonomi Islam,&lt;/i&gt; ((Jakarta: Bulan Bintang, 1979), hlm. 310, n.d.)."},"properties":{"noteIndex":24},"schema":"https://github.com/citation-style-language/schema/raw/master/csl-citation.json"}</w:instrText>
      </w:r>
      <w:r w:rsidRPr="00423960">
        <w:rPr>
          <w:rFonts w:ascii="Segoe UI" w:hAnsi="Segoe UI" w:cs="Segoe UI"/>
        </w:rPr>
        <w:fldChar w:fldCharType="separate"/>
      </w:r>
      <w:r w:rsidRPr="00423960">
        <w:rPr>
          <w:rFonts w:ascii="Segoe UI" w:hAnsi="Segoe UI" w:cs="Segoe UI"/>
          <w:noProof/>
        </w:rPr>
        <w:t xml:space="preserve">Zainal Abidin Ahmad, </w:t>
      </w:r>
      <w:r w:rsidRPr="00423960">
        <w:rPr>
          <w:rFonts w:ascii="Segoe UI" w:hAnsi="Segoe UI" w:cs="Segoe UI"/>
          <w:i/>
          <w:noProof/>
        </w:rPr>
        <w:t>Dasar-Dasar Ekonomi Islam,</w:t>
      </w:r>
      <w:r w:rsidRPr="00423960">
        <w:rPr>
          <w:rFonts w:ascii="Segoe UI" w:hAnsi="Segoe UI" w:cs="Segoe UI"/>
          <w:noProof/>
        </w:rPr>
        <w:t xml:space="preserve"> (Jakarta: Bulan Bintang, 1979), hlm. 310,).</w:t>
      </w:r>
      <w:r w:rsidRPr="00423960">
        <w:rPr>
          <w:rFonts w:ascii="Segoe UI" w:hAnsi="Segoe UI" w:cs="Segoe UI"/>
        </w:rPr>
        <w:fldChar w:fldCharType="end"/>
      </w:r>
    </w:p>
  </w:footnote>
  <w:footnote w:id="25">
    <w:p w:rsidR="00423960" w:rsidRPr="00BB37C2" w:rsidRDefault="00423960" w:rsidP="00BB37C2">
      <w:pPr>
        <w:pStyle w:val="FootnoteText"/>
        <w:spacing w:after="0" w:line="240" w:lineRule="auto"/>
        <w:ind w:firstLine="709"/>
        <w:jc w:val="both"/>
        <w:rPr>
          <w:rFonts w:ascii="Segoe UI" w:hAnsi="Segoe UI" w:cs="Segoe UI"/>
          <w:lang w:val="en-US"/>
        </w:rPr>
      </w:pPr>
      <w:r w:rsidRPr="00BB37C2">
        <w:rPr>
          <w:rStyle w:val="FootnoteReference"/>
          <w:rFonts w:ascii="Segoe UI" w:hAnsi="Segoe UI" w:cs="Segoe UI"/>
        </w:rPr>
        <w:footnoteRef/>
      </w:r>
      <w:r w:rsidRPr="00BB37C2">
        <w:rPr>
          <w:rFonts w:ascii="Segoe UI" w:hAnsi="Segoe UI" w:cs="Segoe UI"/>
        </w:rPr>
        <w:t xml:space="preserve"> </w:t>
      </w:r>
      <w:r w:rsidRPr="00BB37C2">
        <w:rPr>
          <w:rFonts w:ascii="Segoe UI" w:hAnsi="Segoe UI" w:cs="Segoe UI"/>
        </w:rPr>
        <w:fldChar w:fldCharType="begin" w:fldLock="1"/>
      </w:r>
      <w:r w:rsidR="00074476">
        <w:rPr>
          <w:rFonts w:ascii="Segoe UI" w:hAnsi="Segoe UI" w:cs="Segoe UI"/>
        </w:rPr>
        <w:instrText>ADDIN CSL_CITATION {"citationItems":[{"id":"ITEM-1","itemData":{"author":[{"dropping-particle":"","family":"Abdurrahman Ibnu Khaldun","given":"","non-dropping-particle":"","parse-names":false,"suffix":""}],"id":"ITEM-1","issued":{"date-parts":[["0"]]},"number-of-pages":"hlm.380.","publisher-place":"Beirut: Dar al-Fikr, tt","title":"Muqaddimah Ibn Khaldun","type":"book"},"uris":["http://www.mendeley.com/documents/?uuid=72398ff8-2d62-4ab4-aa42-a8d955f6b3f5"]}],"mendeley":{"formattedCitation":"Abdurrahman Ibnu Khaldun, &lt;i&gt;Muqaddimah Ibn Khaldun&lt;/i&gt;.","plainTextFormattedCitation":"Abdurrahman Ibnu Khaldun, Muqaddimah Ibn Khaldun.","previouslyFormattedCitation":"Abdurrahman Ibnu Khaldun, &lt;i&gt;Muqaddimah Ibn Khaldun&lt;/i&gt;."},"properties":{"noteIndex":25},"schema":"https://github.com/citation-style-language/schema/raw/master/csl-citation.json"}</w:instrText>
      </w:r>
      <w:r w:rsidRPr="00BB37C2">
        <w:rPr>
          <w:rFonts w:ascii="Segoe UI" w:hAnsi="Segoe UI" w:cs="Segoe UI"/>
        </w:rPr>
        <w:fldChar w:fldCharType="separate"/>
      </w:r>
      <w:r w:rsidRPr="00BB37C2">
        <w:rPr>
          <w:rFonts w:ascii="Segoe UI" w:hAnsi="Segoe UI" w:cs="Segoe UI"/>
          <w:noProof/>
        </w:rPr>
        <w:t xml:space="preserve">Abdurrahman Ibnu Khaldun, </w:t>
      </w:r>
      <w:r w:rsidRPr="00BB37C2">
        <w:rPr>
          <w:rFonts w:ascii="Segoe UI" w:hAnsi="Segoe UI" w:cs="Segoe UI"/>
          <w:i/>
          <w:noProof/>
        </w:rPr>
        <w:t>Muqaddimah Ibn Khaldun</w:t>
      </w:r>
      <w:r w:rsidRPr="00BB37C2">
        <w:rPr>
          <w:rFonts w:ascii="Segoe UI" w:hAnsi="Segoe UI" w:cs="Segoe UI"/>
          <w:noProof/>
        </w:rPr>
        <w:t>.</w:t>
      </w:r>
      <w:r w:rsidRPr="00BB37C2">
        <w:rPr>
          <w:rFonts w:ascii="Segoe UI" w:hAnsi="Segoe UI" w:cs="Segoe UI"/>
        </w:rPr>
        <w:fldChar w:fldCharType="end"/>
      </w:r>
      <w:r w:rsidR="00BB37C2" w:rsidRPr="00BB37C2">
        <w:rPr>
          <w:rFonts w:ascii="Segoe UI" w:hAnsi="Segoe UI" w:cs="Segoe UI"/>
        </w:rPr>
        <w:t xml:space="preserve"> (Beirut: Dar al-Fikr, tt,)</w:t>
      </w:r>
    </w:p>
  </w:footnote>
  <w:footnote w:id="26">
    <w:p w:rsidR="00BB37C2" w:rsidRPr="00BB37C2" w:rsidRDefault="00BB37C2" w:rsidP="00BB37C2">
      <w:pPr>
        <w:pStyle w:val="FootnoteText"/>
        <w:spacing w:after="0" w:line="240" w:lineRule="auto"/>
        <w:ind w:firstLine="709"/>
        <w:jc w:val="both"/>
        <w:rPr>
          <w:rFonts w:ascii="Segoe UI" w:hAnsi="Segoe UI" w:cs="Segoe UI"/>
          <w:lang w:val="en-US"/>
        </w:rPr>
      </w:pPr>
      <w:r w:rsidRPr="00BB37C2">
        <w:rPr>
          <w:rStyle w:val="FootnoteReference"/>
          <w:rFonts w:ascii="Segoe UI" w:hAnsi="Segoe UI" w:cs="Segoe UI"/>
        </w:rPr>
        <w:footnoteRef/>
      </w:r>
      <w:r w:rsidRPr="00BB37C2">
        <w:rPr>
          <w:rFonts w:ascii="Segoe UI" w:hAnsi="Segoe UI" w:cs="Segoe UI"/>
        </w:rPr>
        <w:t xml:space="preserve"> </w:t>
      </w:r>
      <w:r w:rsidRPr="00BB37C2">
        <w:rPr>
          <w:rFonts w:ascii="Segoe UI" w:hAnsi="Segoe UI" w:cs="Segoe UI"/>
        </w:rPr>
        <w:fldChar w:fldCharType="begin" w:fldLock="1"/>
      </w:r>
      <w:r w:rsidR="00074476">
        <w:rPr>
          <w:rFonts w:ascii="Segoe UI" w:hAnsi="Segoe UI" w:cs="Segoe UI"/>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meningkat.","author":[{"dropping-particle":"","family":"Ain","given":"Rahmi","non-dropping-particle":"","parse-names":false,"suffix":""}],"container-title":"Al-Maslahah","id":"ITEM-1","issue":"2","issued":{"date-parts":[["2018"]]},"page":"257-276","title":"Pandangan Ibnu Khaldun Terhadap Nilai Uang Dalam Sektor Moneter","type":"article-journal","volume":"14"},"uris":["http://www.mendeley.com/documents/?uuid=a7289ab2-3cb1-442e-ae0c-89431b58d2f6"]}],"mendeley":{"formattedCitation":"Rahmi Ain, “Pandangan Ibnu Khaldun Terhadap Nilai Uang Dalam Sektor Moneter,” &lt;i&gt;Al-Maslahah&lt;/i&gt; 14, no. 2 (2018): 257–276, www.journal.uta45jakarta.ac.id.","manualFormatting":"Rahmi, “Pandangan Ibnu Khaldun Terhadap Nilai Uang Dalam Sektor Moneter,” Al-Maslahah 14, no. 2 (2018): 257–276, www.journal.uta45jakarta.ac.id.","plainTextFormattedCitation":"Rahmi Ain, “Pandangan Ibnu Khaldun Terhadap Nilai Uang Dalam Sektor Moneter,” Al-Maslahah 14, no. 2 (2018): 257–276, www.journal.uta45jakarta.ac.id.","previouslyFormattedCitation":"Rahmi Ain, “Pandangan Ibnu Khaldun Terhadap Nilai Uang Dalam Sektor Moneter,” &lt;i&gt;Al-Maslahah&lt;/i&gt; 14, no. 2 (2018): 257–276, www.journal.uta45jakarta.ac.id."},"properties":{"noteIndex":26},"schema":"https://github.com/citation-style-language/schema/raw/master/csl-citation.json"}</w:instrText>
      </w:r>
      <w:r w:rsidRPr="00BB37C2">
        <w:rPr>
          <w:rFonts w:ascii="Segoe UI" w:hAnsi="Segoe UI" w:cs="Segoe UI"/>
        </w:rPr>
        <w:fldChar w:fldCharType="separate"/>
      </w:r>
      <w:r w:rsidRPr="00BB37C2">
        <w:rPr>
          <w:rFonts w:ascii="Segoe UI" w:hAnsi="Segoe UI" w:cs="Segoe UI"/>
          <w:noProof/>
        </w:rPr>
        <w:t xml:space="preserve">Rahmi, “Pandangan Ibnu Khaldun Terhadap Nilai Uang Dalam Sektor Moneter,” </w:t>
      </w:r>
      <w:r w:rsidRPr="00BB37C2">
        <w:rPr>
          <w:rFonts w:ascii="Segoe UI" w:hAnsi="Segoe UI" w:cs="Segoe UI"/>
          <w:i/>
          <w:noProof/>
        </w:rPr>
        <w:t>Al-Maslahah</w:t>
      </w:r>
      <w:r w:rsidRPr="00BB37C2">
        <w:rPr>
          <w:rFonts w:ascii="Segoe UI" w:hAnsi="Segoe UI" w:cs="Segoe UI"/>
          <w:noProof/>
        </w:rPr>
        <w:t xml:space="preserve"> 14, no. 2 (2018): 257–276, www.journal.uta45jakarta.ac.id.</w:t>
      </w:r>
      <w:r w:rsidRPr="00BB37C2">
        <w:rPr>
          <w:rFonts w:ascii="Segoe UI" w:hAnsi="Segoe UI" w:cs="Segoe UI"/>
        </w:rPr>
        <w:fldChar w:fldCharType="end"/>
      </w:r>
    </w:p>
  </w:footnote>
  <w:footnote w:id="27">
    <w:p w:rsidR="00BB37C2" w:rsidRPr="00B01053" w:rsidRDefault="00BB37C2" w:rsidP="00B01053">
      <w:pPr>
        <w:pStyle w:val="FootnoteText"/>
        <w:spacing w:after="0" w:line="240" w:lineRule="auto"/>
        <w:ind w:firstLine="709"/>
        <w:jc w:val="both"/>
        <w:rPr>
          <w:rFonts w:ascii="Segoe UI" w:hAnsi="Segoe UI" w:cs="Segoe UI"/>
          <w:lang w:val="en-US"/>
        </w:rPr>
      </w:pPr>
      <w:r w:rsidRPr="00B01053">
        <w:rPr>
          <w:rStyle w:val="FootnoteReference"/>
          <w:rFonts w:ascii="Segoe UI" w:hAnsi="Segoe UI" w:cs="Segoe UI"/>
        </w:rPr>
        <w:footnoteRef/>
      </w:r>
      <w:r w:rsidR="00B01053" w:rsidRPr="00B01053">
        <w:rPr>
          <w:rFonts w:ascii="Segoe UI" w:hAnsi="Segoe UI" w:cs="Segoe UI"/>
        </w:rPr>
        <w:t xml:space="preserve"> </w:t>
      </w:r>
      <w:r w:rsidRPr="00B01053">
        <w:rPr>
          <w:rFonts w:ascii="Segoe UI" w:hAnsi="Segoe UI" w:cs="Segoe UI"/>
        </w:rPr>
        <w:fldChar w:fldCharType="begin" w:fldLock="1"/>
      </w:r>
      <w:r w:rsidR="00074476">
        <w:rPr>
          <w:rFonts w:ascii="Segoe UI" w:hAnsi="Segoe UI" w:cs="Segoe UI"/>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meningkat.","author":[{"dropping-particle":"","family":"Ain","given":"Rahmi","non-dropping-particle":"","parse-names":false,"suffix":""}],"container-title":"Al-Maslahah","id":"ITEM-1","issue":"2","issued":{"date-parts":[["2018"]]},"page":"257-276","title":"Pandangan Ibnu Khaldun Terhadap Nilai Uang Dalam Sektor Moneter","type":"article-journal","volume":"14"},"uris":["http://www.mendeley.com/documents/?uuid=a7289ab2-3cb1-442e-ae0c-89431b58d2f6"]}],"mendeley":{"formattedCitation":"Ain, “Pandangan Ibnu Khaldun Terhadap Nilai Uang Dalam Sektor Moneter.”","manualFormatting":"Rahmi, “Pandangan Ibnu Khaldun Terhadap Nilai Uang Dalam Sektor Moneter.”","plainTextFormattedCitation":"Ain, “Pandangan Ibnu Khaldun Terhadap Nilai Uang Dalam Sektor Moneter.”","previouslyFormattedCitation":"Ain, “Pandangan Ibnu Khaldun Terhadap Nilai Uang Dalam Sektor Moneter.”"},"properties":{"noteIndex":27},"schema":"https://github.com/citation-style-language/schema/raw/master/csl-citation.json"}</w:instrText>
      </w:r>
      <w:r w:rsidRPr="00B01053">
        <w:rPr>
          <w:rFonts w:ascii="Segoe UI" w:hAnsi="Segoe UI" w:cs="Segoe UI"/>
        </w:rPr>
        <w:fldChar w:fldCharType="separate"/>
      </w:r>
      <w:r w:rsidR="00B01053" w:rsidRPr="00B01053">
        <w:rPr>
          <w:rFonts w:ascii="Segoe UI" w:hAnsi="Segoe UI" w:cs="Segoe UI"/>
          <w:noProof/>
          <w:lang w:val="en-US"/>
        </w:rPr>
        <w:t>Rahmi</w:t>
      </w:r>
      <w:r w:rsidR="00B01053" w:rsidRPr="00B01053">
        <w:rPr>
          <w:rFonts w:ascii="Segoe UI" w:hAnsi="Segoe UI" w:cs="Segoe UI"/>
          <w:noProof/>
        </w:rPr>
        <w:t>, “Pandangan Ibnu Khaldun Terhadap Nilai Uang Dalam Sektor Moneter.”</w:t>
      </w:r>
      <w:r w:rsidRPr="00B01053">
        <w:rPr>
          <w:rFonts w:ascii="Segoe UI" w:hAnsi="Segoe UI" w:cs="Segoe UI"/>
        </w:rPr>
        <w:fldChar w:fldCharType="end"/>
      </w:r>
      <w:r w:rsidR="00B01053" w:rsidRPr="00B01053">
        <w:rPr>
          <w:rFonts w:ascii="Segoe UI" w:hAnsi="Segoe UI" w:cs="Segoe UI"/>
          <w:i/>
          <w:noProof/>
        </w:rPr>
        <w:t>Al-Maslahah</w:t>
      </w:r>
      <w:r w:rsidR="00B01053" w:rsidRPr="00B01053">
        <w:rPr>
          <w:rFonts w:ascii="Segoe UI" w:hAnsi="Segoe UI" w:cs="Segoe UI"/>
          <w:noProof/>
        </w:rPr>
        <w:t xml:space="preserve"> 14, No. 2 (2018): 257–276, Www.Journal.Uta45jakarta.Ac.Id</w:t>
      </w:r>
    </w:p>
  </w:footnote>
  <w:footnote w:id="28">
    <w:p w:rsidR="00B01053" w:rsidRPr="00B01053" w:rsidRDefault="00B01053" w:rsidP="00B01053">
      <w:pPr>
        <w:pStyle w:val="FootnoteText"/>
        <w:spacing w:after="0" w:line="240" w:lineRule="auto"/>
        <w:ind w:firstLine="709"/>
        <w:jc w:val="both"/>
        <w:rPr>
          <w:rFonts w:ascii="Segoe UI" w:hAnsi="Segoe UI" w:cs="Segoe UI"/>
          <w:lang w:val="en-US"/>
        </w:rPr>
      </w:pPr>
      <w:r w:rsidRPr="00B01053">
        <w:rPr>
          <w:rStyle w:val="FootnoteReference"/>
          <w:rFonts w:ascii="Segoe UI" w:hAnsi="Segoe UI" w:cs="Segoe UI"/>
        </w:rPr>
        <w:footnoteRef/>
      </w:r>
      <w:r w:rsidRPr="00B01053">
        <w:rPr>
          <w:rFonts w:ascii="Segoe UI" w:hAnsi="Segoe UI" w:cs="Segoe UI"/>
        </w:rPr>
        <w:t xml:space="preserve"> </w:t>
      </w:r>
      <w:r w:rsidRPr="00B01053">
        <w:rPr>
          <w:rFonts w:ascii="Segoe UI" w:hAnsi="Segoe UI" w:cs="Segoe UI"/>
        </w:rPr>
        <w:fldChar w:fldCharType="begin" w:fldLock="1"/>
      </w:r>
      <w:r w:rsidR="00074476">
        <w:rPr>
          <w:rFonts w:ascii="Segoe UI" w:hAnsi="Segoe UI" w:cs="Segoe UI"/>
        </w:rPr>
        <w:instrText>ADDIN CSL_CITATION {"citationItems":[{"id":"ITEM-1","itemData":{"author":[{"dropping-particle":"","family":"Bouthoul","given":"Gaston","non-dropping-particle":"","parse-names":false,"suffix":""}],"id":"ITEM-1","issued":{"date-parts":[["0"]]},"publisher":"Paris: P. Geuthner, 1930), h. 62.","title":"Ibn Khaldoun, sa Philosophie sociale","type":"book"},"uris":["http://www.mendeley.com/documents/?uuid=c79196c5-2cb6-496e-85f8-19b2913e0703"]}],"mendeley":{"formattedCitation":"Gaston Bouthoul, &lt;i&gt;Ibn Khaldoun, Sa Philosophie Sociale&lt;/i&gt; (Paris: P. Geuthner, 1930), h. 62., n.d.).","manualFormatting":"Gaston Bouthoul, Ibn Khaldoun, Sa Philosophie Sociale (Paris: P. Geuthner, 1930), H. 62., N.D.).","plainTextFormattedCitation":"Gaston Bouthoul, Ibn Khaldoun, Sa Philosophie Sociale (Paris: P. Geuthner, 1930), h. 62., n.d.).","previouslyFormattedCitation":"Gaston Bouthoul, &lt;i&gt;Ibn Khaldoun, Sa Philosophie Sociale&lt;/i&gt; (Paris: P. Geuthner, 1930), h. 62., n.d.)."},"properties":{"noteIndex":28},"schema":"https://github.com/citation-style-language/schema/raw/master/csl-citation.json"}</w:instrText>
      </w:r>
      <w:r w:rsidRPr="00B01053">
        <w:rPr>
          <w:rFonts w:ascii="Segoe UI" w:hAnsi="Segoe UI" w:cs="Segoe UI"/>
        </w:rPr>
        <w:fldChar w:fldCharType="separate"/>
      </w:r>
      <w:r w:rsidRPr="00B01053">
        <w:rPr>
          <w:rFonts w:ascii="Segoe UI" w:hAnsi="Segoe UI" w:cs="Segoe UI"/>
          <w:noProof/>
        </w:rPr>
        <w:t xml:space="preserve">Gaston Bouthoul, </w:t>
      </w:r>
      <w:r w:rsidRPr="00B01053">
        <w:rPr>
          <w:rFonts w:ascii="Segoe UI" w:hAnsi="Segoe UI" w:cs="Segoe UI"/>
          <w:i/>
          <w:noProof/>
        </w:rPr>
        <w:t>Ibn Khaldoun, Sa Philosophie Sociale</w:t>
      </w:r>
      <w:r w:rsidRPr="00B01053">
        <w:rPr>
          <w:rFonts w:ascii="Segoe UI" w:hAnsi="Segoe UI" w:cs="Segoe UI"/>
          <w:noProof/>
        </w:rPr>
        <w:t xml:space="preserve"> (Paris: P. Geuthner, 1930), H. 62., N.D.).</w:t>
      </w:r>
      <w:r w:rsidRPr="00B01053">
        <w:rPr>
          <w:rFonts w:ascii="Segoe UI" w:hAnsi="Segoe UI" w:cs="Segoe UI"/>
        </w:rPr>
        <w:fldChar w:fldCharType="end"/>
      </w:r>
    </w:p>
  </w:footnote>
  <w:footnote w:id="29">
    <w:p w:rsidR="00B01053" w:rsidRPr="007345A0" w:rsidRDefault="00B01053" w:rsidP="00B01053">
      <w:pPr>
        <w:pStyle w:val="FootnoteText"/>
        <w:spacing w:after="0" w:line="240" w:lineRule="auto"/>
        <w:ind w:firstLine="709"/>
        <w:jc w:val="both"/>
      </w:pPr>
      <w:r w:rsidRPr="00B01053">
        <w:rPr>
          <w:rStyle w:val="FootnoteReference"/>
          <w:rFonts w:ascii="Segoe UI" w:hAnsi="Segoe UI" w:cs="Segoe UI"/>
        </w:rPr>
        <w:footnoteRef/>
      </w:r>
      <w:r w:rsidRPr="00B01053">
        <w:rPr>
          <w:rFonts w:ascii="Segoe UI" w:hAnsi="Segoe UI" w:cs="Segoe UI"/>
        </w:rPr>
        <w:t xml:space="preserve"> </w:t>
      </w:r>
      <w:r w:rsidRPr="00B01053">
        <w:rPr>
          <w:rFonts w:ascii="Segoe UI" w:hAnsi="Segoe UI" w:cs="Segoe UI"/>
        </w:rPr>
        <w:fldChar w:fldCharType="begin" w:fldLock="1"/>
      </w:r>
      <w:r w:rsidR="00074476">
        <w:rPr>
          <w:rFonts w:ascii="Segoe UI" w:hAnsi="Segoe UI" w:cs="Segoe UI"/>
        </w:rPr>
        <w:instrText>ADDIN CSL_CITATION {"citationItems":[{"id":"ITEM-1","itemData":{"author":[{"dropping-particle":"","family":"Fitriani","given":"Revi","non-dropping-particle":"","parse-names":false,"suffix":""}],"container-title":"Maro; Jurnal Ekonomi Syariah dan Bisnis","id":"ITEM-1","issue":"2","issued":{"date-parts":[["2019"]]},"page":"128-142","title":"PEMIKIRAN EKONOMI ISLAM IBNU KHALDUN ISLAMIC ECONOMIC THOUGHT OF IBNU KHALDUN","type":"article-journal","volume":"2"},"uris":["http://www.mendeley.com/documents/?uuid=08b7c466-b7d4-4bb5-9f13-2194658ea401"]}],"mendeley":{"formattedCitation":"Fitriani, “PEMIKIRAN EKONOMI ISLAM IBNU KHALDUN ISLAMIC ECONOMIC THOUGHT OF IBNU KHALDUN.”","manualFormatting":"Fitriani, “Pemikiran Ekonomi Islam Ibnu Khaldun Islamic Economic Thought Of Ibnu Khaldun.”","plainTextFormattedCitation":"Fitriani, “PEMIKIRAN EKONOMI ISLAM IBNU KHALDUN ISLAMIC ECONOMIC THOUGHT OF IBNU KHALDUN.”","previouslyFormattedCitation":"Fitriani, “PEMIKIRAN EKONOMI ISLAM IBNU KHALDUN ISLAMIC ECONOMIC THOUGHT OF IBNU KHALDUN.”"},"properties":{"noteIndex":29},"schema":"https://github.com/citation-style-language/schema/raw/master/csl-citation.json"}</w:instrText>
      </w:r>
      <w:r w:rsidRPr="00B01053">
        <w:rPr>
          <w:rFonts w:ascii="Segoe UI" w:hAnsi="Segoe UI" w:cs="Segoe UI"/>
        </w:rPr>
        <w:fldChar w:fldCharType="separate"/>
      </w:r>
      <w:r w:rsidRPr="00B01053">
        <w:rPr>
          <w:rFonts w:ascii="Segoe UI" w:hAnsi="Segoe UI" w:cs="Segoe UI"/>
          <w:noProof/>
        </w:rPr>
        <w:t>Fitriani, “Pemikiran Ekonomi Islam Ibnu Khaldun Islamic Economic Thought Of Ibnu Khaldun.”</w:t>
      </w:r>
      <w:r w:rsidRPr="00B01053">
        <w:rPr>
          <w:rFonts w:ascii="Segoe UI" w:hAnsi="Segoe UI" w:cs="Segoe UI"/>
        </w:rPr>
        <w:fldChar w:fldCharType="end"/>
      </w:r>
      <w:r w:rsidR="00756B18" w:rsidRPr="00E715B8">
        <w:rPr>
          <w:rFonts w:ascii="Segoe UI" w:hAnsi="Segoe UI" w:cs="Segoe UI"/>
          <w:noProof/>
        </w:rPr>
        <w:t xml:space="preserve"> </w:t>
      </w:r>
      <w:r w:rsidR="00756B18" w:rsidRPr="00E715B8">
        <w:rPr>
          <w:rFonts w:ascii="Segoe UI" w:hAnsi="Segoe UI" w:cs="Segoe UI"/>
          <w:i/>
          <w:noProof/>
        </w:rPr>
        <w:t>Maro; Jurnal Ekonomi Syariah Dan Bisnis</w:t>
      </w:r>
      <w:r w:rsidR="00756B18" w:rsidRPr="00E715B8">
        <w:rPr>
          <w:rFonts w:ascii="Segoe UI" w:hAnsi="Segoe UI" w:cs="Segoe UI"/>
          <w:noProof/>
        </w:rPr>
        <w:t xml:space="preserve"> 2, No. 2 (2019): 128–142.</w:t>
      </w:r>
    </w:p>
  </w:footnote>
  <w:footnote w:id="30">
    <w:p w:rsidR="00756B18" w:rsidRPr="007345A0" w:rsidRDefault="00756B18" w:rsidP="00756B18">
      <w:pPr>
        <w:pStyle w:val="FootnoteText"/>
        <w:spacing w:after="0" w:line="240" w:lineRule="auto"/>
        <w:ind w:firstLine="709"/>
        <w:jc w:val="both"/>
        <w:rPr>
          <w:rFonts w:ascii="Segoe UI" w:hAnsi="Segoe UI" w:cs="Segoe UI"/>
        </w:rPr>
      </w:pPr>
      <w:r w:rsidRPr="00756B18">
        <w:rPr>
          <w:rStyle w:val="FootnoteReference"/>
          <w:rFonts w:ascii="Segoe UI" w:hAnsi="Segoe UI" w:cs="Segoe UI"/>
        </w:rPr>
        <w:footnoteRef/>
      </w:r>
      <w:r w:rsidRPr="00756B18">
        <w:rPr>
          <w:rFonts w:ascii="Segoe UI" w:hAnsi="Segoe UI" w:cs="Segoe UI"/>
        </w:rPr>
        <w:t xml:space="preserve"> </w:t>
      </w:r>
      <w:r w:rsidRPr="00756B18">
        <w:rPr>
          <w:rFonts w:ascii="Segoe UI" w:hAnsi="Segoe UI" w:cs="Segoe UI"/>
        </w:rPr>
        <w:fldChar w:fldCharType="begin" w:fldLock="1"/>
      </w:r>
      <w:r w:rsidR="00074476">
        <w:rPr>
          <w:rFonts w:ascii="Segoe UI" w:hAnsi="Segoe UI" w:cs="Segoe UI"/>
        </w:rPr>
        <w:instrText>ADDIN CSL_CITATION {"citationItems":[{"id":"ITEM-1","itemData":{"author":[{"dropping-particle":"","family":"Murat","given":"Muhammad Hilmi","non-dropping-particle":"","parse-names":false,"suffix":""}],"id":"ITEM-1","issued":{"date-parts":[["0"]]},"publisher":"(Kairo: al-Markaz alQaumi li al-Buhuts al-Ijtima’iyyah wa al-Jina’iyyah, 1962), h.308","title":"Abu al-Iqtishad, Ibn Khaldun”, dalam A’mal Mahrajan Ibn Khaldun","type":"book"},"uris":["http://www.mendeley.com/documents/?uuid=a05b5799-9235-41c8-97ce-837af233f60e"]}],"mendeley":{"formattedCitation":"Muhammad Hilmi Murat, &lt;i&gt;Abu Al-Iqtishad, Ibn Khaldun”, Dalam A’mal Mahrajan Ibn Khaldun&lt;/i&gt; ((Kairo: al-Markaz alQaumi li al-Buhuts al-Ijtima’iyyah wa al-Jina’iyyah, 1962), h.308, n.d.).","manualFormatting":"Muhammad Hilmi Murat, Abu Al-Iqtishad, Ibn Khaldun”, Dalam A’mal Mahrajan Ibn Khaldun ((Kairo: al-Markaz alQaumi li al-Buhuts al-Ijtima’iyyah wa al-Jina’iyyah, 1962), h.308,).","plainTextFormattedCitation":"Muhammad Hilmi Murat, Abu Al-Iqtishad, Ibn Khaldun”, Dalam A’mal Mahrajan Ibn Khaldun ((Kairo: al-Markaz alQaumi li al-Buhuts al-Ijtima’iyyah wa al-Jina’iyyah, 1962), h.308, n.d.).","previouslyFormattedCitation":"Muhammad Hilmi Murat, &lt;i&gt;Abu Al-Iqtishad, Ibn Khaldun”, Dalam A’mal Mahrajan Ibn Khaldun&lt;/i&gt; ((Kairo: al-Markaz alQaumi li al-Buhuts al-Ijtima’iyyah wa al-Jina’iyyah, 1962), h.308, n.d.)."},"properties":{"noteIndex":30},"schema":"https://github.com/citation-style-language/schema/raw/master/csl-citation.json"}</w:instrText>
      </w:r>
      <w:r w:rsidRPr="00756B18">
        <w:rPr>
          <w:rFonts w:ascii="Segoe UI" w:hAnsi="Segoe UI" w:cs="Segoe UI"/>
        </w:rPr>
        <w:fldChar w:fldCharType="separate"/>
      </w:r>
      <w:r w:rsidRPr="00756B18">
        <w:rPr>
          <w:rFonts w:ascii="Segoe UI" w:hAnsi="Segoe UI" w:cs="Segoe UI"/>
          <w:noProof/>
        </w:rPr>
        <w:t xml:space="preserve">Muhammad Hilmi Murat, </w:t>
      </w:r>
      <w:r w:rsidRPr="00756B18">
        <w:rPr>
          <w:rFonts w:ascii="Segoe UI" w:hAnsi="Segoe UI" w:cs="Segoe UI"/>
          <w:i/>
          <w:noProof/>
        </w:rPr>
        <w:t>Abu Al-Iqtishad, Ibn Khaldun”, Dalam A’mal Mahrajan Ibn Khaldun</w:t>
      </w:r>
      <w:r w:rsidRPr="00756B18">
        <w:rPr>
          <w:rFonts w:ascii="Segoe UI" w:hAnsi="Segoe UI" w:cs="Segoe UI"/>
          <w:noProof/>
        </w:rPr>
        <w:t xml:space="preserve"> ((Kairo: al-Markaz alQaumi li al-Buhuts al-Ijtima’iyyah wa al-Jina’iyyah, 1962), h.308,).</w:t>
      </w:r>
      <w:r w:rsidRPr="00756B18">
        <w:rPr>
          <w:rFonts w:ascii="Segoe UI" w:hAnsi="Segoe UI" w:cs="Segoe UI"/>
        </w:rPr>
        <w:fldChar w:fldCharType="end"/>
      </w:r>
    </w:p>
  </w:footnote>
  <w:footnote w:id="31">
    <w:p w:rsidR="00074476" w:rsidRPr="007345A0" w:rsidRDefault="00074476" w:rsidP="00074476">
      <w:pPr>
        <w:pStyle w:val="FootnoteText"/>
        <w:spacing w:after="0" w:line="240" w:lineRule="auto"/>
        <w:ind w:firstLine="709"/>
        <w:jc w:val="both"/>
        <w:rPr>
          <w:rFonts w:ascii="Segoe UI" w:hAnsi="Segoe UI" w:cs="Segoe UI"/>
        </w:rPr>
      </w:pPr>
      <w:r w:rsidRPr="00074476">
        <w:rPr>
          <w:rStyle w:val="FootnoteReference"/>
          <w:rFonts w:ascii="Segoe UI" w:hAnsi="Segoe UI" w:cs="Segoe UI"/>
        </w:rPr>
        <w:footnoteRef/>
      </w:r>
      <w:r w:rsidRPr="00074476">
        <w:rPr>
          <w:rFonts w:ascii="Segoe UI" w:hAnsi="Segoe UI" w:cs="Segoe UI"/>
        </w:rPr>
        <w:t xml:space="preserve"> </w:t>
      </w:r>
      <w:r w:rsidRPr="00074476">
        <w:rPr>
          <w:rFonts w:ascii="Segoe UI" w:hAnsi="Segoe UI" w:cs="Segoe UI"/>
        </w:rPr>
        <w:fldChar w:fldCharType="begin" w:fldLock="1"/>
      </w:r>
      <w:r>
        <w:rPr>
          <w:rFonts w:ascii="Segoe UI" w:hAnsi="Segoe UI" w:cs="Segoe UI"/>
        </w:rPr>
        <w:instrText>ADDIN CSL_CITATION {"citationItems":[{"id":"ITEM-1","itemData":{"author":[{"dropping-particle":"","family":"Ali Nasy’at","given":"Muhammad","non-dropping-particle":"","parse-names":false,"suffix":""}],"id":"ITEM-1","issued":{"date-parts":[["0"]]},"publisher":"(Kairo: t.p., 1944), h.5-6.","title":"al-Fikr al-Iqtishadi fi Muqaddimah Ibn Khaldun","type":"book"},"uris":["http://www.mendeley.com/documents/?uuid=d282067a-f32f-4647-a99c-efbc3f181907"]}],"mendeley":{"formattedCitation":"Muhammad Ali Nasy’at, &lt;i&gt;Al-Fikr Al-Iqtishadi Fi Muqaddimah Ibn Khaldun&lt;/i&gt; ((Kairo: t.p., 1944), h.5-6., n.d.).","manualFormatting":"Muhammad Ali Nasy’at, Al-Fikr Al-Iqtishadi Fi Muqaddimah Ibn Khaldun ((Kairo: t.p., 1944), h.5-6.).","plainTextFormattedCitation":"Muhammad Ali Nasy’at, Al-Fikr Al-Iqtishadi Fi Muqaddimah Ibn Khaldun ((Kairo: t.p., 1944), h.5-6., n.d.).","previouslyFormattedCitation":"Muhammad Ali Nasy’at, &lt;i&gt;Al-Fikr Al-Iqtishadi Fi Muqaddimah Ibn Khaldun&lt;/i&gt; ((Kairo: t.p., 1944), h.5-6., n.d.)."},"properties":{"noteIndex":31},"schema":"https://github.com/citation-style-language/schema/raw/master/csl-citation.json"}</w:instrText>
      </w:r>
      <w:r w:rsidRPr="00074476">
        <w:rPr>
          <w:rFonts w:ascii="Segoe UI" w:hAnsi="Segoe UI" w:cs="Segoe UI"/>
        </w:rPr>
        <w:fldChar w:fldCharType="separate"/>
      </w:r>
      <w:r w:rsidRPr="00074476">
        <w:rPr>
          <w:rFonts w:ascii="Segoe UI" w:hAnsi="Segoe UI" w:cs="Segoe UI"/>
          <w:noProof/>
        </w:rPr>
        <w:t xml:space="preserve">Muhammad Ali Nasy’at, </w:t>
      </w:r>
      <w:r w:rsidRPr="00074476">
        <w:rPr>
          <w:rFonts w:ascii="Segoe UI" w:hAnsi="Segoe UI" w:cs="Segoe UI"/>
          <w:i/>
          <w:noProof/>
        </w:rPr>
        <w:t>Al-Fikr Al-Iqtishadi Fi Muqaddimah Ibn Khaldun</w:t>
      </w:r>
      <w:r w:rsidRPr="00074476">
        <w:rPr>
          <w:rFonts w:ascii="Segoe UI" w:hAnsi="Segoe UI" w:cs="Segoe UI"/>
          <w:noProof/>
        </w:rPr>
        <w:t xml:space="preserve"> ((Kairo: t.p., 1944), h.5-6.).</w:t>
      </w:r>
      <w:r w:rsidRPr="00074476">
        <w:rPr>
          <w:rFonts w:ascii="Segoe UI" w:hAnsi="Segoe UI" w:cs="Segoe U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D9" w:rsidRPr="005C7FF4" w:rsidRDefault="00682B29" w:rsidP="00DE4BA1">
    <w:pPr>
      <w:pStyle w:val="Header"/>
      <w:rPr>
        <w:i w:val="0"/>
        <w:iCs/>
      </w:rPr>
    </w:pPr>
    <w:r w:rsidRPr="00C213D2">
      <w:rPr>
        <w:i w:val="0"/>
        <w:iCs/>
        <w:noProof/>
        <w:lang w:val="en-US"/>
      </w:rPr>
      <mc:AlternateContent>
        <mc:Choice Requires="wps">
          <w:drawing>
            <wp:anchor distT="0" distB="0" distL="114300" distR="114300" simplePos="0" relativeHeight="251665408" behindDoc="0" locked="0" layoutInCell="0" allowOverlap="1">
              <wp:simplePos x="0" y="0"/>
              <wp:positionH relativeFrom="leftMargin">
                <wp:posOffset>-66675</wp:posOffset>
              </wp:positionH>
              <wp:positionV relativeFrom="margin">
                <wp:posOffset>795655</wp:posOffset>
              </wp:positionV>
              <wp:extent cx="819150" cy="433705"/>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3D2" w:rsidRDefault="00C213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620FBA">
                            <w:rPr>
                              <w:noProof/>
                            </w:rPr>
                            <w:t>16</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7" o:spid="_x0000_s1026" style="position:absolute;margin-left:-5.25pt;margin-top:62.65pt;width:64.5pt;height:34.15pt;z-index:251665408;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" o:allowincell="f" stroked="f">
              <v:textbox style="mso-fit-shape-to-text:t" inset="0,,0">
                <w:txbxContent>
                  <w:p w:rsidR="00C213D2" w:rsidRDefault="00C213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620FBA">
                      <w:rPr>
                        <w:noProof/>
                      </w:rPr>
                      <w:t>16</w:t>
                    </w:r>
                    <w:r>
                      <w:rPr>
                        <w:noProof/>
                      </w:rPr>
                      <w:fldChar w:fldCharType="end"/>
                    </w:r>
                  </w:p>
                </w:txbxContent>
              </v:textbox>
              <w10:wrap anchorx="margin" anchory="margin"/>
            </v:rect>
          </w:pict>
        </mc:Fallback>
      </mc:AlternateContent>
    </w:r>
    <w:r w:rsidR="00DE4BA1">
      <w:rPr>
        <w:i w:val="0"/>
        <w:iCs/>
      </w:rPr>
      <w:t>Name of the author</w:t>
    </w:r>
    <w:r w:rsidR="009C01D9">
      <w:rPr>
        <w:i w:val="0"/>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D9" w:rsidRPr="00993AAD" w:rsidRDefault="00242025" w:rsidP="005C7FF4">
    <w:pPr>
      <w:pStyle w:val="Header"/>
      <w:rPr>
        <w:lang w:val="en-US"/>
      </w:rPr>
    </w:pPr>
    <w:r w:rsidRPr="0049628E">
      <w:rPr>
        <w:noProof/>
        <w:lang w:val="en-US"/>
      </w:rPr>
      <mc:AlternateContent>
        <mc:Choice Requires="wps">
          <w:drawing>
            <wp:anchor distT="0" distB="0" distL="114300" distR="114300" simplePos="0" relativeHeight="251661312" behindDoc="0" locked="0" layoutInCell="0" allowOverlap="1" wp14:anchorId="50D77957" wp14:editId="7556F01E">
              <wp:simplePos x="0" y="0"/>
              <wp:positionH relativeFrom="page">
                <wp:posOffset>6696075</wp:posOffset>
              </wp:positionH>
              <wp:positionV relativeFrom="margin">
                <wp:posOffset>1165860</wp:posOffset>
              </wp:positionV>
              <wp:extent cx="828675" cy="433705"/>
              <wp:effectExtent l="0" t="0" r="952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28E" w:rsidRDefault="0049628E">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20FBA">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0D77957" id="Rectangle 5" o:spid="_x0000_s1027" style="position:absolute;margin-left:527.25pt;margin-top:91.8pt;width:65.25pt;height:3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" o:allowincell="f" stroked="f">
              <v:textbox style="mso-fit-shape-to-text:t" inset="0,,0">
                <w:txbxContent>
                  <w:p w:rsidR="0049628E" w:rsidRDefault="0049628E">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20FBA">
                      <w:rPr>
                        <w:noProof/>
                      </w:rPr>
                      <w:t>1</w:t>
                    </w:r>
                    <w:r>
                      <w:rPr>
                        <w:noProof/>
                      </w:rPr>
                      <w:fldChar w:fldCharType="end"/>
                    </w:r>
                  </w:p>
                </w:txbxContent>
              </v:textbox>
              <w10:wrap anchorx="page" anchory="margin"/>
            </v:rect>
          </w:pict>
        </mc:Fallback>
      </mc:AlternateContent>
    </w:r>
    <w:r w:rsidR="005611CC" w:rsidRPr="005611CC">
      <w:t xml:space="preserve"> JURNAL IQTISAD: Reconstruction of Justice and Welfare for Indonesia</w:t>
    </w:r>
    <w:r w:rsidR="009C01D9" w:rsidRPr="00993AAD">
      <w:t xml:space="preserve"> </w:t>
    </w:r>
    <w:r w:rsidR="000740C1">
      <w:rPr>
        <w:lang w:val="en-US"/>
      </w:rPr>
      <w:br/>
      <w:t xml:space="preserve">Vol. </w:t>
    </w:r>
    <w:r w:rsidR="000740C1">
      <w:t>9</w:t>
    </w:r>
    <w:r w:rsidR="005611CC">
      <w:rPr>
        <w:lang w:val="en-US"/>
      </w:rPr>
      <w:t xml:space="preserve"> No. 2</w:t>
    </w:r>
    <w:r w:rsidR="009C01D9" w:rsidRPr="00993AAD">
      <w:rPr>
        <w:lang w:val="en-US"/>
      </w:rPr>
      <w:t xml:space="preserve"> (20</w:t>
    </w:r>
    <w:r w:rsidR="000740C1">
      <w:rPr>
        <w:lang w:val="en-US"/>
      </w:rPr>
      <w:t>2</w:t>
    </w:r>
    <w:r w:rsidR="000740C1">
      <w:t>2</w:t>
    </w:r>
    <w:r w:rsidR="009C01D9" w:rsidRPr="00993AAD">
      <w:rPr>
        <w:lang w:val="en-US"/>
      </w:rPr>
      <w:t xml:space="preserve">), 1-32; DOI: </w:t>
    </w:r>
    <w:r w:rsidR="005611CC" w:rsidRPr="005611CC">
      <w:rPr>
        <w:lang w:val="en-US"/>
      </w:rPr>
      <w:t>10.31942/</w:t>
    </w:r>
    <w:proofErr w:type="spellStart"/>
    <w:r w:rsidR="005611CC" w:rsidRPr="005611CC">
      <w:rPr>
        <w:lang w:val="en-US"/>
      </w:rPr>
      <w:t>iq</w:t>
    </w:r>
    <w:proofErr w:type="spellEnd"/>
    <w:r w:rsidR="00950D0A">
      <w:rPr>
        <w:lang w:val="en-US"/>
      </w:rPr>
      <w:t>, ISSN:</w:t>
    </w:r>
    <w:r w:rsidR="00950D0A" w:rsidRPr="00950D0A">
      <w:t xml:space="preserve"> </w:t>
    </w:r>
    <w:r w:rsidR="00950D0A" w:rsidRPr="00950D0A">
      <w:rPr>
        <w:lang w:val="en-US"/>
      </w:rPr>
      <w:t>2303-3223/2621-640X</w:t>
    </w:r>
    <w:r w:rsidR="00950D0A">
      <w:rPr>
        <w:lang w:val="en-US"/>
      </w:rPr>
      <w:t xml:space="preserve"> </w:t>
    </w:r>
    <w:r w:rsidR="005611CC" w:rsidRPr="005611CC">
      <w:rPr>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D9" w:rsidRPr="00341285" w:rsidRDefault="00620FBA" w:rsidP="007B7C2C">
    <w:pPr>
      <w:pStyle w:val="Header"/>
      <w:jc w:val="right"/>
      <w:rPr>
        <w:sz w:val="20"/>
        <w:szCs w:val="20"/>
        <w:lang w:val="en-US"/>
      </w:rPr>
    </w:pPr>
    <w:sdt>
      <w:sdtPr>
        <w:rPr>
          <w:sz w:val="20"/>
          <w:szCs w:val="20"/>
          <w:lang w:val="en-US"/>
        </w:rPr>
        <w:id w:val="-1887481544"/>
        <w:docPartObj>
          <w:docPartGallery w:val="Page Numbers (Margins)"/>
          <w:docPartUnique/>
        </w:docPartObj>
      </w:sdtPr>
      <w:sdtEndPr/>
      <w:sdtContent>
        <w:r w:rsidR="00C213D2" w:rsidRPr="00C213D2">
          <w:rPr>
            <w:noProof/>
            <w:sz w:val="20"/>
            <w:szCs w:val="20"/>
            <w:lang w:val="en-US"/>
          </w:rPr>
          <mc:AlternateContent>
            <mc:Choice Requires="wps">
              <w:drawing>
                <wp:anchor distT="0" distB="0" distL="114300" distR="114300" simplePos="0" relativeHeight="251667456"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2164080</wp:posOffset>
                      </wp:positionV>
                    </mc:Fallback>
                  </mc:AlternateContent>
                  <wp:extent cx="819150" cy="433705"/>
                  <wp:effectExtent l="0" t="0" r="190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3D2" w:rsidRDefault="00C213D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20FBA">
                                <w:rPr>
                                  <w:noProof/>
                                </w:rPr>
                                <w:t>13</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8" o:spid="_x0000_s1029" style="position:absolute;left:0;text-align:left;margin-left:13.3pt;margin-top:0;width:64.5pt;height:34.15pt;z-index:25166745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" o:allowincell="f" stroked="f">
                  <v:textbox style="mso-fit-shape-to-text:t" inset="0,,0">
                    <w:txbxContent>
                      <w:p w:rsidR="00C213D2" w:rsidRDefault="00C213D2">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20FBA">
                          <w:rPr>
                            <w:noProof/>
                          </w:rPr>
                          <w:t>13</w:t>
                        </w:r>
                        <w:r>
                          <w:rPr>
                            <w:noProof/>
                          </w:rPr>
                          <w:fldChar w:fldCharType="end"/>
                        </w:r>
                      </w:p>
                    </w:txbxContent>
                  </v:textbox>
                  <w10:wrap anchorx="margin" anchory="margin"/>
                </v:rect>
              </w:pict>
            </mc:Fallback>
          </mc:AlternateContent>
        </w:r>
      </w:sdtContent>
    </w:sdt>
    <w:r w:rsidR="009C01D9" w:rsidRPr="00341285">
      <w:rPr>
        <w:sz w:val="20"/>
        <w:szCs w:val="20"/>
        <w:lang w:val="en-US"/>
      </w:rPr>
      <w:t xml:space="preserve"> Are characteristics of sharia supervisory boards able to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A4723F"/>
    <w:multiLevelType w:val="hybridMultilevel"/>
    <w:tmpl w:val="C876F1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6B4041"/>
    <w:multiLevelType w:val="hybridMultilevel"/>
    <w:tmpl w:val="6EBED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75357"/>
    <w:multiLevelType w:val="hybridMultilevel"/>
    <w:tmpl w:val="3544E120"/>
    <w:lvl w:ilvl="0" w:tplc="3572E7C4">
      <w:start w:val="1"/>
      <w:numFmt w:val="upperLetter"/>
      <w:lvlText w:val="%1."/>
      <w:lvlJc w:val="left"/>
      <w:pPr>
        <w:ind w:left="720" w:hanging="360"/>
      </w:pPr>
      <w:rPr>
        <w:rFonts w:ascii="Segoe UI" w:hAnsi="Segoe UI" w:cs="Segoe UI" w:hint="default"/>
        <w:b/>
        <w:b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9A44410"/>
    <w:multiLevelType w:val="hybridMultilevel"/>
    <w:tmpl w:val="1B0AA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21"/>
    <w:rsid w:val="00000554"/>
    <w:rsid w:val="000059F6"/>
    <w:rsid w:val="000131FD"/>
    <w:rsid w:val="00015182"/>
    <w:rsid w:val="00022448"/>
    <w:rsid w:val="000228C3"/>
    <w:rsid w:val="000243AA"/>
    <w:rsid w:val="00024C0A"/>
    <w:rsid w:val="00026438"/>
    <w:rsid w:val="00030804"/>
    <w:rsid w:val="0003456C"/>
    <w:rsid w:val="00035FF1"/>
    <w:rsid w:val="00036ED0"/>
    <w:rsid w:val="000379F9"/>
    <w:rsid w:val="00037A6A"/>
    <w:rsid w:val="000411BC"/>
    <w:rsid w:val="00041C24"/>
    <w:rsid w:val="000421F0"/>
    <w:rsid w:val="00046105"/>
    <w:rsid w:val="0004702C"/>
    <w:rsid w:val="000620E6"/>
    <w:rsid w:val="00063DD8"/>
    <w:rsid w:val="00063E39"/>
    <w:rsid w:val="00065A2C"/>
    <w:rsid w:val="00067DDE"/>
    <w:rsid w:val="00070351"/>
    <w:rsid w:val="00070F08"/>
    <w:rsid w:val="000740C1"/>
    <w:rsid w:val="00074476"/>
    <w:rsid w:val="00076D46"/>
    <w:rsid w:val="00095249"/>
    <w:rsid w:val="000A0084"/>
    <w:rsid w:val="000A322B"/>
    <w:rsid w:val="000A4D1E"/>
    <w:rsid w:val="000A5051"/>
    <w:rsid w:val="000A650B"/>
    <w:rsid w:val="000B220B"/>
    <w:rsid w:val="000B3090"/>
    <w:rsid w:val="000B4447"/>
    <w:rsid w:val="000C2DEB"/>
    <w:rsid w:val="000C3341"/>
    <w:rsid w:val="000C3DC2"/>
    <w:rsid w:val="000C4736"/>
    <w:rsid w:val="000C6FC5"/>
    <w:rsid w:val="000D0361"/>
    <w:rsid w:val="000D1451"/>
    <w:rsid w:val="000D2D60"/>
    <w:rsid w:val="000D32A3"/>
    <w:rsid w:val="000D48AA"/>
    <w:rsid w:val="000D58BF"/>
    <w:rsid w:val="000E31D8"/>
    <w:rsid w:val="000E5189"/>
    <w:rsid w:val="000F0BCF"/>
    <w:rsid w:val="000F100F"/>
    <w:rsid w:val="000F2D5D"/>
    <w:rsid w:val="000F2EE9"/>
    <w:rsid w:val="000F5FE7"/>
    <w:rsid w:val="000F6B2D"/>
    <w:rsid w:val="000F7CA2"/>
    <w:rsid w:val="001027E7"/>
    <w:rsid w:val="00103243"/>
    <w:rsid w:val="001060E7"/>
    <w:rsid w:val="001073F8"/>
    <w:rsid w:val="001104C8"/>
    <w:rsid w:val="00111E65"/>
    <w:rsid w:val="001121D0"/>
    <w:rsid w:val="00114340"/>
    <w:rsid w:val="00114731"/>
    <w:rsid w:val="001216CF"/>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A2B35"/>
    <w:rsid w:val="001B024D"/>
    <w:rsid w:val="001B1CA6"/>
    <w:rsid w:val="001B3B61"/>
    <w:rsid w:val="001B61E5"/>
    <w:rsid w:val="001C27C9"/>
    <w:rsid w:val="001D1CF5"/>
    <w:rsid w:val="001D3C05"/>
    <w:rsid w:val="001F26B0"/>
    <w:rsid w:val="001F6CE7"/>
    <w:rsid w:val="0020013F"/>
    <w:rsid w:val="00201583"/>
    <w:rsid w:val="002038C8"/>
    <w:rsid w:val="00203CB1"/>
    <w:rsid w:val="002065AD"/>
    <w:rsid w:val="0020737B"/>
    <w:rsid w:val="0020779B"/>
    <w:rsid w:val="002107F6"/>
    <w:rsid w:val="0021090A"/>
    <w:rsid w:val="002200B0"/>
    <w:rsid w:val="00220ADD"/>
    <w:rsid w:val="00230E45"/>
    <w:rsid w:val="00242025"/>
    <w:rsid w:val="0024286F"/>
    <w:rsid w:val="0024502B"/>
    <w:rsid w:val="00255C03"/>
    <w:rsid w:val="002562E8"/>
    <w:rsid w:val="00257967"/>
    <w:rsid w:val="00261075"/>
    <w:rsid w:val="0026321A"/>
    <w:rsid w:val="002642DC"/>
    <w:rsid w:val="002643EF"/>
    <w:rsid w:val="002655F1"/>
    <w:rsid w:val="002656FE"/>
    <w:rsid w:val="00271C06"/>
    <w:rsid w:val="00272B76"/>
    <w:rsid w:val="00273141"/>
    <w:rsid w:val="00276733"/>
    <w:rsid w:val="00276D3D"/>
    <w:rsid w:val="00281BAE"/>
    <w:rsid w:val="00281CD0"/>
    <w:rsid w:val="0028459C"/>
    <w:rsid w:val="002903AE"/>
    <w:rsid w:val="00292824"/>
    <w:rsid w:val="002967ED"/>
    <w:rsid w:val="00296ACB"/>
    <w:rsid w:val="002A0572"/>
    <w:rsid w:val="002A0D5D"/>
    <w:rsid w:val="002B19AE"/>
    <w:rsid w:val="002B2601"/>
    <w:rsid w:val="002C2568"/>
    <w:rsid w:val="002C4158"/>
    <w:rsid w:val="002C717A"/>
    <w:rsid w:val="002C798F"/>
    <w:rsid w:val="002E269C"/>
    <w:rsid w:val="002E3146"/>
    <w:rsid w:val="002E3991"/>
    <w:rsid w:val="002E5E0D"/>
    <w:rsid w:val="002F73C0"/>
    <w:rsid w:val="0030120C"/>
    <w:rsid w:val="00301439"/>
    <w:rsid w:val="00303A27"/>
    <w:rsid w:val="0030403E"/>
    <w:rsid w:val="003042CE"/>
    <w:rsid w:val="00305DD7"/>
    <w:rsid w:val="00316A31"/>
    <w:rsid w:val="00324633"/>
    <w:rsid w:val="0032465B"/>
    <w:rsid w:val="00324900"/>
    <w:rsid w:val="00324B6A"/>
    <w:rsid w:val="003359FE"/>
    <w:rsid w:val="00340096"/>
    <w:rsid w:val="00341285"/>
    <w:rsid w:val="00350298"/>
    <w:rsid w:val="00355BB9"/>
    <w:rsid w:val="00357000"/>
    <w:rsid w:val="00357460"/>
    <w:rsid w:val="00361CBF"/>
    <w:rsid w:val="00363CB6"/>
    <w:rsid w:val="00364C7F"/>
    <w:rsid w:val="003677F2"/>
    <w:rsid w:val="003678DE"/>
    <w:rsid w:val="003717BD"/>
    <w:rsid w:val="0037252D"/>
    <w:rsid w:val="00373D43"/>
    <w:rsid w:val="003751FF"/>
    <w:rsid w:val="00376BE0"/>
    <w:rsid w:val="00376FD3"/>
    <w:rsid w:val="00377302"/>
    <w:rsid w:val="00377475"/>
    <w:rsid w:val="00381DF9"/>
    <w:rsid w:val="0038215C"/>
    <w:rsid w:val="0038244D"/>
    <w:rsid w:val="0038354A"/>
    <w:rsid w:val="00384DE9"/>
    <w:rsid w:val="00387776"/>
    <w:rsid w:val="003B0F70"/>
    <w:rsid w:val="003B516D"/>
    <w:rsid w:val="003B57FA"/>
    <w:rsid w:val="003B5A05"/>
    <w:rsid w:val="003B6F84"/>
    <w:rsid w:val="003C4671"/>
    <w:rsid w:val="003C4CCA"/>
    <w:rsid w:val="003C5485"/>
    <w:rsid w:val="003C5555"/>
    <w:rsid w:val="003D0AB3"/>
    <w:rsid w:val="003D7B34"/>
    <w:rsid w:val="003E4299"/>
    <w:rsid w:val="003E6D88"/>
    <w:rsid w:val="003F22C2"/>
    <w:rsid w:val="003F2E65"/>
    <w:rsid w:val="003F5069"/>
    <w:rsid w:val="003F7524"/>
    <w:rsid w:val="0040103D"/>
    <w:rsid w:val="004036D7"/>
    <w:rsid w:val="00406FA4"/>
    <w:rsid w:val="0040774B"/>
    <w:rsid w:val="00410A3B"/>
    <w:rsid w:val="004143AB"/>
    <w:rsid w:val="00416DCE"/>
    <w:rsid w:val="00420A5D"/>
    <w:rsid w:val="004217B9"/>
    <w:rsid w:val="00423960"/>
    <w:rsid w:val="004254E1"/>
    <w:rsid w:val="00434182"/>
    <w:rsid w:val="004342B7"/>
    <w:rsid w:val="00437554"/>
    <w:rsid w:val="00440BCC"/>
    <w:rsid w:val="00442338"/>
    <w:rsid w:val="004433D6"/>
    <w:rsid w:val="004444C3"/>
    <w:rsid w:val="0045092B"/>
    <w:rsid w:val="004606FD"/>
    <w:rsid w:val="004610E7"/>
    <w:rsid w:val="00461D89"/>
    <w:rsid w:val="004674A5"/>
    <w:rsid w:val="00467778"/>
    <w:rsid w:val="00470E8B"/>
    <w:rsid w:val="004734CA"/>
    <w:rsid w:val="00475765"/>
    <w:rsid w:val="0047598D"/>
    <w:rsid w:val="004768EE"/>
    <w:rsid w:val="00476C94"/>
    <w:rsid w:val="00477AFE"/>
    <w:rsid w:val="00481AB2"/>
    <w:rsid w:val="004831D9"/>
    <w:rsid w:val="00484481"/>
    <w:rsid w:val="00484925"/>
    <w:rsid w:val="00484B52"/>
    <w:rsid w:val="00486A71"/>
    <w:rsid w:val="0049149A"/>
    <w:rsid w:val="0049628E"/>
    <w:rsid w:val="00497FBC"/>
    <w:rsid w:val="004A118D"/>
    <w:rsid w:val="004B0B8B"/>
    <w:rsid w:val="004B21EE"/>
    <w:rsid w:val="004B3AC6"/>
    <w:rsid w:val="004B3BF1"/>
    <w:rsid w:val="004B45AC"/>
    <w:rsid w:val="004C01D2"/>
    <w:rsid w:val="004C0E0C"/>
    <w:rsid w:val="004C105F"/>
    <w:rsid w:val="004C1E7B"/>
    <w:rsid w:val="004C3EA3"/>
    <w:rsid w:val="004C50A5"/>
    <w:rsid w:val="004C6929"/>
    <w:rsid w:val="004C7890"/>
    <w:rsid w:val="004E2A2D"/>
    <w:rsid w:val="004E4428"/>
    <w:rsid w:val="004F10E8"/>
    <w:rsid w:val="004F396D"/>
    <w:rsid w:val="00504030"/>
    <w:rsid w:val="00505E5B"/>
    <w:rsid w:val="005133BE"/>
    <w:rsid w:val="00516D04"/>
    <w:rsid w:val="005201DB"/>
    <w:rsid w:val="00520796"/>
    <w:rsid w:val="005211BC"/>
    <w:rsid w:val="005232E7"/>
    <w:rsid w:val="00523589"/>
    <w:rsid w:val="00525A72"/>
    <w:rsid w:val="00532792"/>
    <w:rsid w:val="00532978"/>
    <w:rsid w:val="00532FE9"/>
    <w:rsid w:val="00535BF8"/>
    <w:rsid w:val="00536405"/>
    <w:rsid w:val="00537C58"/>
    <w:rsid w:val="005422EB"/>
    <w:rsid w:val="005443D4"/>
    <w:rsid w:val="00545D3E"/>
    <w:rsid w:val="00547B0D"/>
    <w:rsid w:val="005516D4"/>
    <w:rsid w:val="00555308"/>
    <w:rsid w:val="0055568B"/>
    <w:rsid w:val="005611CC"/>
    <w:rsid w:val="00563420"/>
    <w:rsid w:val="005639A7"/>
    <w:rsid w:val="00564AC6"/>
    <w:rsid w:val="005729DB"/>
    <w:rsid w:val="005749C1"/>
    <w:rsid w:val="005759D3"/>
    <w:rsid w:val="00575B53"/>
    <w:rsid w:val="00577130"/>
    <w:rsid w:val="00584211"/>
    <w:rsid w:val="00586025"/>
    <w:rsid w:val="00587AB2"/>
    <w:rsid w:val="00592585"/>
    <w:rsid w:val="00595AED"/>
    <w:rsid w:val="005A47C4"/>
    <w:rsid w:val="005A5F77"/>
    <w:rsid w:val="005B1131"/>
    <w:rsid w:val="005B6B5D"/>
    <w:rsid w:val="005C3D9B"/>
    <w:rsid w:val="005C70B9"/>
    <w:rsid w:val="005C7FF4"/>
    <w:rsid w:val="005D4F8B"/>
    <w:rsid w:val="005D605A"/>
    <w:rsid w:val="005E104C"/>
    <w:rsid w:val="005E3B9A"/>
    <w:rsid w:val="005E4642"/>
    <w:rsid w:val="005E48E8"/>
    <w:rsid w:val="005F1C12"/>
    <w:rsid w:val="005F6CA3"/>
    <w:rsid w:val="006008BD"/>
    <w:rsid w:val="00607580"/>
    <w:rsid w:val="006129F2"/>
    <w:rsid w:val="0061302C"/>
    <w:rsid w:val="00620FBA"/>
    <w:rsid w:val="00623365"/>
    <w:rsid w:val="00623B4C"/>
    <w:rsid w:val="00626613"/>
    <w:rsid w:val="006309C0"/>
    <w:rsid w:val="00636A66"/>
    <w:rsid w:val="00643E1C"/>
    <w:rsid w:val="006530F7"/>
    <w:rsid w:val="006533F2"/>
    <w:rsid w:val="00655247"/>
    <w:rsid w:val="00660A60"/>
    <w:rsid w:val="006620AD"/>
    <w:rsid w:val="006636D3"/>
    <w:rsid w:val="006713F5"/>
    <w:rsid w:val="00673862"/>
    <w:rsid w:val="00674737"/>
    <w:rsid w:val="00681E17"/>
    <w:rsid w:val="00682B29"/>
    <w:rsid w:val="00685263"/>
    <w:rsid w:val="00685318"/>
    <w:rsid w:val="00686B0A"/>
    <w:rsid w:val="00691428"/>
    <w:rsid w:val="00692C55"/>
    <w:rsid w:val="00694230"/>
    <w:rsid w:val="006A3FF2"/>
    <w:rsid w:val="006A481C"/>
    <w:rsid w:val="006A516A"/>
    <w:rsid w:val="006B0A3C"/>
    <w:rsid w:val="006B4B86"/>
    <w:rsid w:val="006C04BD"/>
    <w:rsid w:val="006C7056"/>
    <w:rsid w:val="006D1E08"/>
    <w:rsid w:val="006D2C5D"/>
    <w:rsid w:val="006D3900"/>
    <w:rsid w:val="006D51B1"/>
    <w:rsid w:val="006E0C4A"/>
    <w:rsid w:val="006E23D1"/>
    <w:rsid w:val="006E3A06"/>
    <w:rsid w:val="006E3FB7"/>
    <w:rsid w:val="006F17B7"/>
    <w:rsid w:val="006F1F02"/>
    <w:rsid w:val="006F3839"/>
    <w:rsid w:val="006F4683"/>
    <w:rsid w:val="007040A7"/>
    <w:rsid w:val="00704E60"/>
    <w:rsid w:val="0070534E"/>
    <w:rsid w:val="00705C01"/>
    <w:rsid w:val="00706EE3"/>
    <w:rsid w:val="00713B70"/>
    <w:rsid w:val="0072080B"/>
    <w:rsid w:val="00720E16"/>
    <w:rsid w:val="00721115"/>
    <w:rsid w:val="00722F53"/>
    <w:rsid w:val="007239AE"/>
    <w:rsid w:val="00724B23"/>
    <w:rsid w:val="0072742B"/>
    <w:rsid w:val="00733114"/>
    <w:rsid w:val="007345A0"/>
    <w:rsid w:val="00740103"/>
    <w:rsid w:val="0074022B"/>
    <w:rsid w:val="00745268"/>
    <w:rsid w:val="00746D07"/>
    <w:rsid w:val="00747138"/>
    <w:rsid w:val="0075066E"/>
    <w:rsid w:val="0075237C"/>
    <w:rsid w:val="007524FB"/>
    <w:rsid w:val="007569D8"/>
    <w:rsid w:val="00756B18"/>
    <w:rsid w:val="00757138"/>
    <w:rsid w:val="00757526"/>
    <w:rsid w:val="0076131C"/>
    <w:rsid w:val="00761CD2"/>
    <w:rsid w:val="00762262"/>
    <w:rsid w:val="007728C5"/>
    <w:rsid w:val="00774FF1"/>
    <w:rsid w:val="00777D82"/>
    <w:rsid w:val="0078403C"/>
    <w:rsid w:val="00784C65"/>
    <w:rsid w:val="00787201"/>
    <w:rsid w:val="007910CE"/>
    <w:rsid w:val="007948F0"/>
    <w:rsid w:val="007A6437"/>
    <w:rsid w:val="007A7408"/>
    <w:rsid w:val="007B1028"/>
    <w:rsid w:val="007B5B2F"/>
    <w:rsid w:val="007B6CE1"/>
    <w:rsid w:val="007B7C2C"/>
    <w:rsid w:val="007C02C1"/>
    <w:rsid w:val="007C2ADE"/>
    <w:rsid w:val="007C2D04"/>
    <w:rsid w:val="007C40F4"/>
    <w:rsid w:val="007D79DB"/>
    <w:rsid w:val="007E28C4"/>
    <w:rsid w:val="007E7785"/>
    <w:rsid w:val="007F20B2"/>
    <w:rsid w:val="007F248D"/>
    <w:rsid w:val="007F2843"/>
    <w:rsid w:val="007F4F51"/>
    <w:rsid w:val="007F6126"/>
    <w:rsid w:val="007F7483"/>
    <w:rsid w:val="007F7CFE"/>
    <w:rsid w:val="008021F3"/>
    <w:rsid w:val="008032C3"/>
    <w:rsid w:val="0080701C"/>
    <w:rsid w:val="00811AD1"/>
    <w:rsid w:val="008202B5"/>
    <w:rsid w:val="00820E0F"/>
    <w:rsid w:val="008211CA"/>
    <w:rsid w:val="008224D2"/>
    <w:rsid w:val="00822AA8"/>
    <w:rsid w:val="00823450"/>
    <w:rsid w:val="008258C3"/>
    <w:rsid w:val="00832D01"/>
    <w:rsid w:val="00841532"/>
    <w:rsid w:val="0084758F"/>
    <w:rsid w:val="008575F3"/>
    <w:rsid w:val="0086261B"/>
    <w:rsid w:val="008671AF"/>
    <w:rsid w:val="00867514"/>
    <w:rsid w:val="00871106"/>
    <w:rsid w:val="00871132"/>
    <w:rsid w:val="00874545"/>
    <w:rsid w:val="00876C8F"/>
    <w:rsid w:val="008773EE"/>
    <w:rsid w:val="00884637"/>
    <w:rsid w:val="00885772"/>
    <w:rsid w:val="00895871"/>
    <w:rsid w:val="00895D3F"/>
    <w:rsid w:val="00896B08"/>
    <w:rsid w:val="008A05C2"/>
    <w:rsid w:val="008A6B36"/>
    <w:rsid w:val="008B2B74"/>
    <w:rsid w:val="008B3CFC"/>
    <w:rsid w:val="008B6818"/>
    <w:rsid w:val="008B79D8"/>
    <w:rsid w:val="008C104A"/>
    <w:rsid w:val="008C2190"/>
    <w:rsid w:val="008C3B3E"/>
    <w:rsid w:val="008C69EF"/>
    <w:rsid w:val="008D11AF"/>
    <w:rsid w:val="008D2042"/>
    <w:rsid w:val="008D2DF5"/>
    <w:rsid w:val="008D51A3"/>
    <w:rsid w:val="008E1266"/>
    <w:rsid w:val="008E1F17"/>
    <w:rsid w:val="008E35EE"/>
    <w:rsid w:val="008F131C"/>
    <w:rsid w:val="008F1426"/>
    <w:rsid w:val="008F165E"/>
    <w:rsid w:val="008F6C9D"/>
    <w:rsid w:val="008F7075"/>
    <w:rsid w:val="008F752B"/>
    <w:rsid w:val="008F7884"/>
    <w:rsid w:val="009021C9"/>
    <w:rsid w:val="00907533"/>
    <w:rsid w:val="00915040"/>
    <w:rsid w:val="009228E2"/>
    <w:rsid w:val="00925F53"/>
    <w:rsid w:val="009278CB"/>
    <w:rsid w:val="0093043C"/>
    <w:rsid w:val="00940B53"/>
    <w:rsid w:val="009411FD"/>
    <w:rsid w:val="00941E81"/>
    <w:rsid w:val="0094690A"/>
    <w:rsid w:val="00950D0A"/>
    <w:rsid w:val="00957CF2"/>
    <w:rsid w:val="00965998"/>
    <w:rsid w:val="009678B7"/>
    <w:rsid w:val="009729F6"/>
    <w:rsid w:val="00972C54"/>
    <w:rsid w:val="00974F91"/>
    <w:rsid w:val="00983589"/>
    <w:rsid w:val="009870AE"/>
    <w:rsid w:val="00993AAD"/>
    <w:rsid w:val="009A165A"/>
    <w:rsid w:val="009A167A"/>
    <w:rsid w:val="009A194B"/>
    <w:rsid w:val="009A1B57"/>
    <w:rsid w:val="009A31D6"/>
    <w:rsid w:val="009A65CD"/>
    <w:rsid w:val="009B2D77"/>
    <w:rsid w:val="009B2DE9"/>
    <w:rsid w:val="009B2E84"/>
    <w:rsid w:val="009C01D9"/>
    <w:rsid w:val="009C0EDE"/>
    <w:rsid w:val="009C2C35"/>
    <w:rsid w:val="009C42C3"/>
    <w:rsid w:val="009C4CFD"/>
    <w:rsid w:val="009C57E0"/>
    <w:rsid w:val="009C5C68"/>
    <w:rsid w:val="009D10FD"/>
    <w:rsid w:val="009D4607"/>
    <w:rsid w:val="009D5521"/>
    <w:rsid w:val="009E5DE3"/>
    <w:rsid w:val="009F45C7"/>
    <w:rsid w:val="009F4986"/>
    <w:rsid w:val="00A005A8"/>
    <w:rsid w:val="00A03CD0"/>
    <w:rsid w:val="00A14558"/>
    <w:rsid w:val="00A1539D"/>
    <w:rsid w:val="00A168A4"/>
    <w:rsid w:val="00A2635E"/>
    <w:rsid w:val="00A26CAC"/>
    <w:rsid w:val="00A27F0E"/>
    <w:rsid w:val="00A30D90"/>
    <w:rsid w:val="00A3478B"/>
    <w:rsid w:val="00A41EC3"/>
    <w:rsid w:val="00A45390"/>
    <w:rsid w:val="00A51573"/>
    <w:rsid w:val="00A54076"/>
    <w:rsid w:val="00A55C23"/>
    <w:rsid w:val="00A55DB9"/>
    <w:rsid w:val="00A56846"/>
    <w:rsid w:val="00A578F6"/>
    <w:rsid w:val="00A57FA0"/>
    <w:rsid w:val="00A60AF5"/>
    <w:rsid w:val="00A6584E"/>
    <w:rsid w:val="00A7621B"/>
    <w:rsid w:val="00A8050A"/>
    <w:rsid w:val="00A8286B"/>
    <w:rsid w:val="00A83CC7"/>
    <w:rsid w:val="00A844DE"/>
    <w:rsid w:val="00A85B76"/>
    <w:rsid w:val="00A914B3"/>
    <w:rsid w:val="00A941FC"/>
    <w:rsid w:val="00A9671B"/>
    <w:rsid w:val="00AA2197"/>
    <w:rsid w:val="00AA3D7D"/>
    <w:rsid w:val="00AB30A4"/>
    <w:rsid w:val="00AB46D7"/>
    <w:rsid w:val="00AB4FDC"/>
    <w:rsid w:val="00AC0987"/>
    <w:rsid w:val="00AC3644"/>
    <w:rsid w:val="00AC3A90"/>
    <w:rsid w:val="00AC4406"/>
    <w:rsid w:val="00AC52D6"/>
    <w:rsid w:val="00AC5AE7"/>
    <w:rsid w:val="00AC7A63"/>
    <w:rsid w:val="00AD0E02"/>
    <w:rsid w:val="00AE05F8"/>
    <w:rsid w:val="00AE24B7"/>
    <w:rsid w:val="00AE502D"/>
    <w:rsid w:val="00AE5A5F"/>
    <w:rsid w:val="00AE6F90"/>
    <w:rsid w:val="00AF17F2"/>
    <w:rsid w:val="00AF2729"/>
    <w:rsid w:val="00AF7EDF"/>
    <w:rsid w:val="00B01053"/>
    <w:rsid w:val="00B056C1"/>
    <w:rsid w:val="00B05ECB"/>
    <w:rsid w:val="00B06007"/>
    <w:rsid w:val="00B14EF4"/>
    <w:rsid w:val="00B23046"/>
    <w:rsid w:val="00B2635D"/>
    <w:rsid w:val="00B2686E"/>
    <w:rsid w:val="00B275D0"/>
    <w:rsid w:val="00B466C5"/>
    <w:rsid w:val="00B51DC5"/>
    <w:rsid w:val="00B53762"/>
    <w:rsid w:val="00B54F88"/>
    <w:rsid w:val="00B55DC3"/>
    <w:rsid w:val="00B5711D"/>
    <w:rsid w:val="00B57637"/>
    <w:rsid w:val="00B57892"/>
    <w:rsid w:val="00B669C1"/>
    <w:rsid w:val="00B72A3A"/>
    <w:rsid w:val="00B74942"/>
    <w:rsid w:val="00B80DC1"/>
    <w:rsid w:val="00B82BCF"/>
    <w:rsid w:val="00B82D9D"/>
    <w:rsid w:val="00B83EE5"/>
    <w:rsid w:val="00B85177"/>
    <w:rsid w:val="00B96C8E"/>
    <w:rsid w:val="00BA25CA"/>
    <w:rsid w:val="00BA2CA7"/>
    <w:rsid w:val="00BA3320"/>
    <w:rsid w:val="00BA4424"/>
    <w:rsid w:val="00BA55D7"/>
    <w:rsid w:val="00BA75C0"/>
    <w:rsid w:val="00BB23CE"/>
    <w:rsid w:val="00BB35ED"/>
    <w:rsid w:val="00BB37C2"/>
    <w:rsid w:val="00BC3844"/>
    <w:rsid w:val="00BD10F1"/>
    <w:rsid w:val="00BD19D0"/>
    <w:rsid w:val="00BD2374"/>
    <w:rsid w:val="00BD4A7E"/>
    <w:rsid w:val="00BD50A9"/>
    <w:rsid w:val="00BE372C"/>
    <w:rsid w:val="00BE4E1A"/>
    <w:rsid w:val="00BE5C02"/>
    <w:rsid w:val="00BE6C3D"/>
    <w:rsid w:val="00BF0FE9"/>
    <w:rsid w:val="00C01173"/>
    <w:rsid w:val="00C013B4"/>
    <w:rsid w:val="00C01FE0"/>
    <w:rsid w:val="00C02330"/>
    <w:rsid w:val="00C03A40"/>
    <w:rsid w:val="00C04F53"/>
    <w:rsid w:val="00C11A7A"/>
    <w:rsid w:val="00C1542E"/>
    <w:rsid w:val="00C213D2"/>
    <w:rsid w:val="00C263E3"/>
    <w:rsid w:val="00C31BD8"/>
    <w:rsid w:val="00C32180"/>
    <w:rsid w:val="00C32229"/>
    <w:rsid w:val="00C32E95"/>
    <w:rsid w:val="00C33CBA"/>
    <w:rsid w:val="00C364CC"/>
    <w:rsid w:val="00C44442"/>
    <w:rsid w:val="00C459CE"/>
    <w:rsid w:val="00C45C93"/>
    <w:rsid w:val="00C46FD2"/>
    <w:rsid w:val="00C47F0A"/>
    <w:rsid w:val="00C51918"/>
    <w:rsid w:val="00C578AE"/>
    <w:rsid w:val="00C60944"/>
    <w:rsid w:val="00C62525"/>
    <w:rsid w:val="00C63058"/>
    <w:rsid w:val="00C65EF8"/>
    <w:rsid w:val="00C70659"/>
    <w:rsid w:val="00C72F7F"/>
    <w:rsid w:val="00C81D5F"/>
    <w:rsid w:val="00C876F3"/>
    <w:rsid w:val="00C92B8A"/>
    <w:rsid w:val="00C95288"/>
    <w:rsid w:val="00C97F9C"/>
    <w:rsid w:val="00CA020E"/>
    <w:rsid w:val="00CA6FDE"/>
    <w:rsid w:val="00CB0290"/>
    <w:rsid w:val="00CB0650"/>
    <w:rsid w:val="00CB4554"/>
    <w:rsid w:val="00CB7471"/>
    <w:rsid w:val="00CB7C1E"/>
    <w:rsid w:val="00CC13AC"/>
    <w:rsid w:val="00CC75DC"/>
    <w:rsid w:val="00CC7810"/>
    <w:rsid w:val="00CD0AEF"/>
    <w:rsid w:val="00CD0D1D"/>
    <w:rsid w:val="00CD1AE0"/>
    <w:rsid w:val="00CD37E4"/>
    <w:rsid w:val="00CE10B0"/>
    <w:rsid w:val="00CE1513"/>
    <w:rsid w:val="00CE17F1"/>
    <w:rsid w:val="00CE779B"/>
    <w:rsid w:val="00CF0A94"/>
    <w:rsid w:val="00CF2CF2"/>
    <w:rsid w:val="00CF50DC"/>
    <w:rsid w:val="00CF7D21"/>
    <w:rsid w:val="00D0073B"/>
    <w:rsid w:val="00D02C01"/>
    <w:rsid w:val="00D056CE"/>
    <w:rsid w:val="00D07C0C"/>
    <w:rsid w:val="00D11345"/>
    <w:rsid w:val="00D15E33"/>
    <w:rsid w:val="00D1763F"/>
    <w:rsid w:val="00D17943"/>
    <w:rsid w:val="00D225BB"/>
    <w:rsid w:val="00D24AF1"/>
    <w:rsid w:val="00D26CE5"/>
    <w:rsid w:val="00D27977"/>
    <w:rsid w:val="00D30548"/>
    <w:rsid w:val="00D30ADA"/>
    <w:rsid w:val="00D369B3"/>
    <w:rsid w:val="00D404C1"/>
    <w:rsid w:val="00D420C2"/>
    <w:rsid w:val="00D441C8"/>
    <w:rsid w:val="00D4553D"/>
    <w:rsid w:val="00D46312"/>
    <w:rsid w:val="00D46C4B"/>
    <w:rsid w:val="00D4789E"/>
    <w:rsid w:val="00D54005"/>
    <w:rsid w:val="00D5460C"/>
    <w:rsid w:val="00D5465E"/>
    <w:rsid w:val="00D56CE0"/>
    <w:rsid w:val="00D60EF6"/>
    <w:rsid w:val="00D628C2"/>
    <w:rsid w:val="00D630B2"/>
    <w:rsid w:val="00D665EA"/>
    <w:rsid w:val="00D66DE3"/>
    <w:rsid w:val="00D86D91"/>
    <w:rsid w:val="00D8785E"/>
    <w:rsid w:val="00D9154A"/>
    <w:rsid w:val="00D92B89"/>
    <w:rsid w:val="00D92EDC"/>
    <w:rsid w:val="00D9736D"/>
    <w:rsid w:val="00D97EAF"/>
    <w:rsid w:val="00DA2042"/>
    <w:rsid w:val="00DB1AD2"/>
    <w:rsid w:val="00DB1EB1"/>
    <w:rsid w:val="00DB3E33"/>
    <w:rsid w:val="00DB4843"/>
    <w:rsid w:val="00DB5193"/>
    <w:rsid w:val="00DB5482"/>
    <w:rsid w:val="00DC0CBF"/>
    <w:rsid w:val="00DC3ECF"/>
    <w:rsid w:val="00DC4056"/>
    <w:rsid w:val="00DC4164"/>
    <w:rsid w:val="00DD2034"/>
    <w:rsid w:val="00DD5D0A"/>
    <w:rsid w:val="00DE4BA1"/>
    <w:rsid w:val="00DE5BE2"/>
    <w:rsid w:val="00DE72E3"/>
    <w:rsid w:val="00DF6163"/>
    <w:rsid w:val="00E00B9A"/>
    <w:rsid w:val="00E00F6D"/>
    <w:rsid w:val="00E0609F"/>
    <w:rsid w:val="00E10161"/>
    <w:rsid w:val="00E240B4"/>
    <w:rsid w:val="00E248D1"/>
    <w:rsid w:val="00E35CFC"/>
    <w:rsid w:val="00E36B84"/>
    <w:rsid w:val="00E36CF0"/>
    <w:rsid w:val="00E513BD"/>
    <w:rsid w:val="00E52308"/>
    <w:rsid w:val="00E52646"/>
    <w:rsid w:val="00E5391C"/>
    <w:rsid w:val="00E57BAD"/>
    <w:rsid w:val="00E620EB"/>
    <w:rsid w:val="00E70C10"/>
    <w:rsid w:val="00E715B8"/>
    <w:rsid w:val="00E727C5"/>
    <w:rsid w:val="00E74A64"/>
    <w:rsid w:val="00E75690"/>
    <w:rsid w:val="00E829C2"/>
    <w:rsid w:val="00E85F0A"/>
    <w:rsid w:val="00E865EE"/>
    <w:rsid w:val="00EA26CE"/>
    <w:rsid w:val="00EA4BF4"/>
    <w:rsid w:val="00EA75B7"/>
    <w:rsid w:val="00EB59FA"/>
    <w:rsid w:val="00EC03F4"/>
    <w:rsid w:val="00EC082F"/>
    <w:rsid w:val="00EC104F"/>
    <w:rsid w:val="00EC1077"/>
    <w:rsid w:val="00EC149E"/>
    <w:rsid w:val="00EC490F"/>
    <w:rsid w:val="00EC54B5"/>
    <w:rsid w:val="00EC7EB7"/>
    <w:rsid w:val="00ED73B4"/>
    <w:rsid w:val="00ED74FC"/>
    <w:rsid w:val="00EE2541"/>
    <w:rsid w:val="00EE42D1"/>
    <w:rsid w:val="00EE45A6"/>
    <w:rsid w:val="00EE5745"/>
    <w:rsid w:val="00EF50E4"/>
    <w:rsid w:val="00F0713C"/>
    <w:rsid w:val="00F10525"/>
    <w:rsid w:val="00F111E1"/>
    <w:rsid w:val="00F1701B"/>
    <w:rsid w:val="00F20C2C"/>
    <w:rsid w:val="00F23531"/>
    <w:rsid w:val="00F238BA"/>
    <w:rsid w:val="00F23D1A"/>
    <w:rsid w:val="00F2710D"/>
    <w:rsid w:val="00F27AC7"/>
    <w:rsid w:val="00F27AFF"/>
    <w:rsid w:val="00F30A1C"/>
    <w:rsid w:val="00F35A57"/>
    <w:rsid w:val="00F3760D"/>
    <w:rsid w:val="00F40B6D"/>
    <w:rsid w:val="00F44364"/>
    <w:rsid w:val="00F44CBD"/>
    <w:rsid w:val="00F4653B"/>
    <w:rsid w:val="00F467C9"/>
    <w:rsid w:val="00F53D2C"/>
    <w:rsid w:val="00F54D9F"/>
    <w:rsid w:val="00F57559"/>
    <w:rsid w:val="00F57CC2"/>
    <w:rsid w:val="00F60575"/>
    <w:rsid w:val="00F60E23"/>
    <w:rsid w:val="00F63962"/>
    <w:rsid w:val="00F67261"/>
    <w:rsid w:val="00F752DB"/>
    <w:rsid w:val="00F84605"/>
    <w:rsid w:val="00F909DE"/>
    <w:rsid w:val="00F9401B"/>
    <w:rsid w:val="00F94D72"/>
    <w:rsid w:val="00F95369"/>
    <w:rsid w:val="00F95DD7"/>
    <w:rsid w:val="00FA0048"/>
    <w:rsid w:val="00FB4841"/>
    <w:rsid w:val="00FD4B7A"/>
    <w:rsid w:val="00FD5C8E"/>
    <w:rsid w:val="00FD7D6B"/>
    <w:rsid w:val="00FE20F1"/>
    <w:rsid w:val="00FE3A01"/>
    <w:rsid w:val="00FE4323"/>
    <w:rsid w:val="00FE4DCA"/>
    <w:rsid w:val="00FF0C40"/>
    <w:rsid w:val="00FF2667"/>
    <w:rsid w:val="00FF5986"/>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618D87-015B-455E-912D-B3B98874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uiPriority w:val="99"/>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uiPriority w:val="99"/>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uiPriority w:val="99"/>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paragraph" w:customStyle="1" w:styleId="BasicParagraph">
    <w:name w:val="[Basic Paragraph]"/>
    <w:basedOn w:val="Normal"/>
    <w:uiPriority w:val="99"/>
    <w:rsid w:val="00475765"/>
    <w:pPr>
      <w:autoSpaceDE w:val="0"/>
      <w:autoSpaceDN w:val="0"/>
      <w:adjustRightInd w:val="0"/>
      <w:spacing w:after="0" w:line="288" w:lineRule="auto"/>
      <w:textAlignment w:val="center"/>
    </w:pPr>
    <w:rPr>
      <w:rFonts w:ascii="Calisto MT" w:eastAsia="Calibri" w:hAnsi="Calisto MT" w:cs="Calisto MT"/>
      <w:color w:val="000000"/>
      <w:spacing w:val="0"/>
      <w:szCs w:val="20"/>
      <w:lang w:val="en-GB"/>
    </w:rPr>
  </w:style>
  <w:style w:type="character" w:customStyle="1" w:styleId="UnresolvedMention">
    <w:name w:val="Unresolved Mention"/>
    <w:basedOn w:val="DefaultParagraphFont"/>
    <w:uiPriority w:val="99"/>
    <w:semiHidden/>
    <w:unhideWhenUsed/>
    <w:rsid w:val="00BD50A9"/>
    <w:rPr>
      <w:color w:val="605E5C"/>
      <w:shd w:val="clear" w:color="auto" w:fill="E1DFDD"/>
    </w:rPr>
  </w:style>
  <w:style w:type="character" w:customStyle="1" w:styleId="InternetLink0">
    <w:name w:val="Internet Link"/>
    <w:rsid w:val="00734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 w:id="14155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_ghofur@walisongo.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amapratama@bungabangsacirebon.ac.id" TargetMode="External"/><Relationship Id="rId4" Type="http://schemas.openxmlformats.org/officeDocument/2006/relationships/settings" Target="settings.xml"/><Relationship Id="rId9" Type="http://schemas.openxmlformats.org/officeDocument/2006/relationships/hyperlink" Target="mailto:rokhmadi@walisongo.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EDB7F9-54B4-4149-9BB9-580EA8C5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4291</Words>
  <Characters>28259</Characters>
  <Application>Microsoft Office Word</Application>
  <DocSecurity>0</DocSecurity>
  <Lines>235</Lines>
  <Paragraphs>64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REINTERPRETASI MAṢLAḤAH SEBAGAI METODE</vt:lpstr>
      <vt:lpstr>Pemikiran Ekonomi Islam Ibnu Khaldun : Sebuah Pendekatan Sosio Historis</vt:lpstr>
    </vt:vector>
  </TitlesOfParts>
  <Company/>
  <LinksUpToDate>false</LinksUpToDate>
  <CharactersWithSpaces>32486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creator>Helmi</dc:creator>
  <cp:lastModifiedBy>Hawlett Packard</cp:lastModifiedBy>
  <cp:revision>5</cp:revision>
  <cp:lastPrinted>2019-07-31T23:38:00Z</cp:lastPrinted>
  <dcterms:created xsi:type="dcterms:W3CDTF">2023-03-22T05:45:00Z</dcterms:created>
  <dcterms:modified xsi:type="dcterms:W3CDTF">2023-03-26T03:54:00Z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http://www.zotero.org/styles/turabian-fullnote-bibliography-no-ibid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https://csl.mendeley.com/styles/475823531/apa</vt:lpwstr>
  </property>
  <property fmtid="{D5CDD505-2E9C-101B-9397-08002B2CF9AE}" pid="9" name="Mendeley Recent Style Name 2_1">
    <vt:lpwstr>American Psychological Association 6th edition - Mincho Slavov</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http://www.zotero.org/styles/turabian-fullnote-bibliography</vt:lpwstr>
  </property>
  <property fmtid="{D5CDD505-2E9C-101B-9397-08002B2CF9AE}" pid="19" name="Mendeley Recent Style Name 7_1">
    <vt:lpwstr>Turabian 8th edition (full note)</vt:lpwstr>
  </property>
  <property fmtid="{D5CDD505-2E9C-101B-9397-08002B2CF9AE}" pid="20" name="Mendeley Recent Style Id 8_1">
    <vt:lpwstr>http://www.zotero.org/styles/turabian-fullnote-bibliography-no-ibid</vt:lpwstr>
  </property>
  <property fmtid="{D5CDD505-2E9C-101B-9397-08002B2CF9AE}" pid="21" name="Mendeley Recent Style Name 8_1">
    <vt:lpwstr>Turabian 8th edition (full note, no ibid)</vt:lpwstr>
  </property>
  <property fmtid="{D5CDD505-2E9C-101B-9397-08002B2CF9AE}" pid="22" name="Mendeley Recent Style Id 9_1">
    <vt:lpwstr>http://www.zotero.org/styles/turabian-author-date</vt:lpwstr>
  </property>
  <property fmtid="{D5CDD505-2E9C-101B-9397-08002B2CF9AE}" pid="23" name="Mendeley Recent Style Name 9_1">
    <vt:lpwstr>Turabian 9th edition (author-date)</vt:lpwstr>
  </property>
  <property fmtid="{D5CDD505-2E9C-101B-9397-08002B2CF9AE}" pid="24" name="Mendeley Unique User Id_1">
    <vt:lpwstr>55fc962c-54f5-35a2-8e49-eb4ba95d7cfe</vt:lpwstr>
  </property>
</Properties>
</file>