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3A9E5" w14:textId="77777777" w:rsidR="00B67814" w:rsidRDefault="006C41D0">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rPr>
        <w:drawing>
          <wp:anchor distT="0" distB="0" distL="114300" distR="114300" simplePos="0" relativeHeight="251658240" behindDoc="0" locked="0" layoutInCell="1" hidden="0" allowOverlap="1" wp14:anchorId="34C7A6FF" wp14:editId="6A5E4D3D">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85775" cy="686435"/>
                    </a:xfrm>
                    <a:prstGeom prst="rect">
                      <a:avLst/>
                    </a:prstGeom>
                    <a:ln/>
                  </pic:spPr>
                </pic:pic>
              </a:graphicData>
            </a:graphic>
          </wp:anchor>
        </w:drawing>
      </w:r>
    </w:p>
    <w:p w14:paraId="29D9B01A" w14:textId="0A3B6BF5" w:rsidR="00B67814" w:rsidRDefault="006C41D0">
      <w:pPr>
        <w:ind w:right="1067"/>
        <w:jc w:val="right"/>
        <w:rPr>
          <w:rFonts w:ascii="Tahoma" w:eastAsia="Tahoma" w:hAnsi="Tahoma" w:cs="Tahoma"/>
          <w:sz w:val="14"/>
          <w:szCs w:val="14"/>
        </w:rPr>
      </w:pPr>
      <w:r>
        <w:rPr>
          <w:rFonts w:ascii="Tahoma" w:eastAsia="Tahoma" w:hAnsi="Tahoma" w:cs="Tahoma"/>
          <w:sz w:val="14"/>
          <w:szCs w:val="14"/>
        </w:rPr>
        <w:t xml:space="preserve">Vol. </w:t>
      </w:r>
      <w:r w:rsidR="001E1599">
        <w:rPr>
          <w:rFonts w:ascii="Tahoma" w:eastAsia="Tahoma" w:hAnsi="Tahoma" w:cs="Tahoma"/>
          <w:sz w:val="14"/>
          <w:szCs w:val="14"/>
        </w:rPr>
        <w:t>1</w:t>
      </w:r>
      <w:r>
        <w:rPr>
          <w:rFonts w:ascii="Tahoma" w:eastAsia="Tahoma" w:hAnsi="Tahoma" w:cs="Tahoma"/>
          <w:sz w:val="14"/>
          <w:szCs w:val="14"/>
        </w:rPr>
        <w:t xml:space="preserve">, No. </w:t>
      </w:r>
      <w:r w:rsidR="001E1599">
        <w:rPr>
          <w:rFonts w:ascii="Tahoma" w:eastAsia="Tahoma" w:hAnsi="Tahoma" w:cs="Tahoma"/>
          <w:sz w:val="14"/>
          <w:szCs w:val="14"/>
        </w:rPr>
        <w:t>3</w:t>
      </w:r>
      <w:r>
        <w:rPr>
          <w:rFonts w:ascii="Tahoma" w:eastAsia="Tahoma" w:hAnsi="Tahoma" w:cs="Tahoma"/>
          <w:sz w:val="14"/>
          <w:szCs w:val="14"/>
        </w:rPr>
        <w:t>, 202</w:t>
      </w:r>
      <w:r w:rsidR="00011813">
        <w:rPr>
          <w:rFonts w:ascii="Tahoma" w:eastAsia="Tahoma" w:hAnsi="Tahoma" w:cs="Tahoma"/>
          <w:sz w:val="14"/>
          <w:szCs w:val="14"/>
        </w:rPr>
        <w:t>4</w:t>
      </w:r>
      <w:r>
        <w:rPr>
          <w:rFonts w:ascii="Tahoma" w:eastAsia="Tahoma" w:hAnsi="Tahoma" w:cs="Tahoma"/>
          <w:sz w:val="14"/>
          <w:szCs w:val="14"/>
        </w:rPr>
        <w:t>, pp. …-…</w:t>
      </w:r>
    </w:p>
    <w:p w14:paraId="1F459D3B" w14:textId="77777777" w:rsidR="00B67814" w:rsidRDefault="006C41D0">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14:paraId="4CAD945C" w14:textId="77777777" w:rsidR="00B67814" w:rsidRDefault="006C41D0">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14:paraId="3A21628B" w14:textId="77777777" w:rsidR="00B67814" w:rsidRDefault="006C41D0">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10">
        <w:r>
          <w:rPr>
            <w:rFonts w:ascii="Tahoma" w:eastAsia="Tahoma" w:hAnsi="Tahoma" w:cs="Tahoma"/>
            <w:sz w:val="14"/>
            <w:szCs w:val="14"/>
          </w:rPr>
          <w:t>2962-5971</w:t>
        </w:r>
      </w:hyperlink>
      <w:r>
        <w:rPr>
          <w:rFonts w:ascii="Tahoma" w:eastAsia="Tahoma" w:hAnsi="Tahoma" w:cs="Tahoma"/>
          <w:sz w:val="14"/>
          <w:szCs w:val="14"/>
        </w:rPr>
        <w:t xml:space="preserve"> ; p-ISSN: </w:t>
      </w:r>
      <w:r w:rsidR="00DC09AD">
        <w:fldChar w:fldCharType="begin"/>
      </w:r>
      <w:r w:rsidR="00DC09AD">
        <w:instrText>HYPERLINK "https://publikasiilmiah.unwahas.ac.id/index.php/IJMBS" \h</w:instrText>
      </w:r>
      <w:r w:rsidR="00DC09AD">
        <w:fldChar w:fldCharType="separate"/>
      </w:r>
      <w:r>
        <w:rPr>
          <w:rFonts w:ascii="Tahoma" w:eastAsia="Tahoma" w:hAnsi="Tahoma" w:cs="Tahoma"/>
          <w:sz w:val="14"/>
          <w:szCs w:val="14"/>
        </w:rPr>
        <w:t>2963-8410</w:t>
      </w:r>
      <w:r w:rsidR="00DC09AD">
        <w:rPr>
          <w:rFonts w:ascii="Tahoma" w:eastAsia="Tahoma" w:hAnsi="Tahoma" w:cs="Tahoma"/>
          <w:sz w:val="14"/>
          <w:szCs w:val="14"/>
        </w:rPr>
        <w:fldChar w:fldCharType="end"/>
      </w:r>
      <w:r>
        <w:rPr>
          <w:rFonts w:ascii="Tahoma" w:eastAsia="Tahoma" w:hAnsi="Tahoma" w:cs="Tahoma"/>
          <w:sz w:val="14"/>
          <w:szCs w:val="14"/>
        </w:rPr>
        <w:t xml:space="preserve">) </w:t>
      </w:r>
    </w:p>
    <w:p w14:paraId="2DCE2F29" w14:textId="77777777" w:rsidR="00B67814" w:rsidRDefault="006C41D0">
      <w:pPr>
        <w:ind w:left="4067" w:right="1063" w:hanging="848"/>
        <w:jc w:val="right"/>
        <w:rPr>
          <w:rFonts w:ascii="Tahoma" w:eastAsia="Tahoma" w:hAnsi="Tahoma" w:cs="Tahoma"/>
          <w:sz w:val="14"/>
          <w:szCs w:val="14"/>
        </w:rPr>
      </w:pPr>
      <w:r>
        <w:rPr>
          <w:rFonts w:ascii="Tahoma" w:eastAsia="Tahoma" w:hAnsi="Tahoma" w:cs="Tahoma"/>
          <w:sz w:val="14"/>
          <w:szCs w:val="14"/>
        </w:rPr>
        <w:t>DOI: https://doi.org/</w:t>
      </w:r>
      <w:r w:rsidR="00DC09AD">
        <w:fldChar w:fldCharType="begin"/>
      </w:r>
      <w:r w:rsidR="00DC09AD">
        <w:instrText>HYPERLINK "https://publikasiilmiah.unwahas.ac.id/index.php/IJMBS/" \h</w:instrText>
      </w:r>
      <w:r w:rsidR="00DC09AD">
        <w:fldChar w:fldCharType="separate"/>
      </w:r>
      <w:r>
        <w:rPr>
          <w:rFonts w:ascii="Tahoma" w:eastAsia="Tahoma" w:hAnsi="Tahoma" w:cs="Tahoma"/>
          <w:sz w:val="14"/>
          <w:szCs w:val="14"/>
        </w:rPr>
        <w:t>10.31942/ijmbs.v1i1.6791</w:t>
      </w:r>
      <w:r w:rsidR="00DC09AD">
        <w:rPr>
          <w:rFonts w:ascii="Tahoma" w:eastAsia="Tahoma" w:hAnsi="Tahoma" w:cs="Tahoma"/>
          <w:sz w:val="14"/>
          <w:szCs w:val="14"/>
        </w:rPr>
        <w:fldChar w:fldCharType="end"/>
      </w:r>
    </w:p>
    <w:p w14:paraId="59F4085E" w14:textId="77777777" w:rsidR="00B67814" w:rsidRDefault="00B67814">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9149" w:type="dxa"/>
        <w:tblInd w:w="349" w:type="dxa"/>
        <w:tblLayout w:type="fixed"/>
        <w:tblLook w:val="0000" w:firstRow="0" w:lastRow="0" w:firstColumn="0" w:lastColumn="0" w:noHBand="0" w:noVBand="0"/>
      </w:tblPr>
      <w:tblGrid>
        <w:gridCol w:w="2203"/>
        <w:gridCol w:w="6946"/>
      </w:tblGrid>
      <w:tr w:rsidR="00B67814" w14:paraId="544B64B0" w14:textId="77777777" w:rsidTr="00DC09AD">
        <w:trPr>
          <w:trHeight w:val="2914"/>
        </w:trPr>
        <w:tc>
          <w:tcPr>
            <w:tcW w:w="9149" w:type="dxa"/>
            <w:gridSpan w:val="2"/>
            <w:tcBorders>
              <w:top w:val="single" w:sz="12" w:space="0" w:color="000000"/>
              <w:bottom w:val="single" w:sz="12" w:space="0" w:color="000000"/>
            </w:tcBorders>
          </w:tcPr>
          <w:p w14:paraId="063A5312" w14:textId="58AFC0A5" w:rsidR="001966D5" w:rsidRPr="001966D5" w:rsidRDefault="001E1599" w:rsidP="001966D5">
            <w:pPr>
              <w:rPr>
                <w:rFonts w:ascii="Arial" w:hAnsi="Arial" w:cs="Arial"/>
                <w:b/>
                <w:bCs/>
                <w:sz w:val="32"/>
                <w:szCs w:val="32"/>
              </w:rPr>
            </w:pPr>
            <w:r w:rsidRPr="001E1599">
              <w:rPr>
                <w:rFonts w:ascii="Arial" w:hAnsi="Arial" w:cs="Arial"/>
                <w:b/>
                <w:bCs/>
                <w:sz w:val="32"/>
                <w:szCs w:val="32"/>
              </w:rPr>
              <w:t>THE ROLE OF ORGANIZATIONAL CITIZENSHIP BEHAVIOR BASED ON SPIRITUAL QUOTIENT AND SELF EFFICACY ON THE PERFORMANCE OF CV ALIANSYAH PATI EMPLOYEES</w:t>
            </w:r>
          </w:p>
          <w:p w14:paraId="36709127" w14:textId="77777777" w:rsidR="00B67814" w:rsidRDefault="00B67814">
            <w:pPr>
              <w:widowControl/>
              <w:rPr>
                <w:rFonts w:ascii="Arial" w:eastAsia="Arial" w:hAnsi="Arial" w:cs="Arial"/>
                <w:b/>
                <w:sz w:val="24"/>
                <w:szCs w:val="24"/>
              </w:rPr>
            </w:pPr>
          </w:p>
          <w:p w14:paraId="177D4AEE" w14:textId="1BD55B40" w:rsidR="00B67814" w:rsidRDefault="001E1599">
            <w:pPr>
              <w:widowControl/>
              <w:rPr>
                <w:rFonts w:ascii="Arial" w:eastAsia="Arial" w:hAnsi="Arial" w:cs="Arial"/>
                <w:b/>
                <w:sz w:val="24"/>
                <w:szCs w:val="24"/>
                <w:vertAlign w:val="superscript"/>
              </w:rPr>
            </w:pPr>
            <w:r w:rsidRPr="001E1599">
              <w:rPr>
                <w:rFonts w:ascii="Arial" w:eastAsia="Arial" w:hAnsi="Arial" w:cs="Arial"/>
                <w:b/>
                <w:sz w:val="24"/>
                <w:szCs w:val="24"/>
              </w:rPr>
              <w:t>Pipit Larasati</w:t>
            </w:r>
            <w:r w:rsidR="00B979E7">
              <w:rPr>
                <w:rFonts w:ascii="Arial" w:eastAsia="Arial" w:hAnsi="Arial" w:cs="Arial"/>
                <w:b/>
                <w:sz w:val="24"/>
                <w:szCs w:val="24"/>
                <w:vertAlign w:val="superscript"/>
              </w:rPr>
              <w:t>1</w:t>
            </w:r>
            <w:r w:rsidR="00B979E7">
              <w:rPr>
                <w:rFonts w:ascii="Arial" w:eastAsia="Arial" w:hAnsi="Arial" w:cs="Arial"/>
                <w:b/>
                <w:sz w:val="24"/>
                <w:szCs w:val="24"/>
              </w:rPr>
              <w:t xml:space="preserve">, </w:t>
            </w:r>
            <w:r w:rsidRPr="001E1599">
              <w:rPr>
                <w:rFonts w:ascii="Arial" w:eastAsia="Arial" w:hAnsi="Arial" w:cs="Arial"/>
                <w:b/>
                <w:sz w:val="24"/>
                <w:szCs w:val="24"/>
              </w:rPr>
              <w:t>Miladia Fadilasari</w:t>
            </w:r>
            <w:r>
              <w:rPr>
                <w:rFonts w:ascii="Arial" w:eastAsia="Arial" w:hAnsi="Arial" w:cs="Arial"/>
                <w:b/>
                <w:sz w:val="24"/>
                <w:szCs w:val="24"/>
                <w:vertAlign w:val="superscript"/>
              </w:rPr>
              <w:t xml:space="preserve"> </w:t>
            </w:r>
            <w:r w:rsidR="00B979E7">
              <w:rPr>
                <w:rFonts w:ascii="Arial" w:eastAsia="Arial" w:hAnsi="Arial" w:cs="Arial"/>
                <w:b/>
                <w:sz w:val="24"/>
                <w:szCs w:val="24"/>
                <w:vertAlign w:val="superscript"/>
              </w:rPr>
              <w:t>2</w:t>
            </w:r>
            <w:r w:rsidR="00B979E7">
              <w:rPr>
                <w:rFonts w:ascii="Arial" w:eastAsia="Arial" w:hAnsi="Arial" w:cs="Arial"/>
                <w:b/>
                <w:sz w:val="24"/>
                <w:szCs w:val="24"/>
              </w:rPr>
              <w:t xml:space="preserve">, </w:t>
            </w:r>
            <w:r w:rsidRPr="001E1599">
              <w:rPr>
                <w:rFonts w:ascii="Arial" w:eastAsia="Arial" w:hAnsi="Arial" w:cs="Arial"/>
                <w:b/>
                <w:sz w:val="24"/>
                <w:szCs w:val="24"/>
              </w:rPr>
              <w:t xml:space="preserve">M Fatchurrahman </w:t>
            </w:r>
            <w:r w:rsidR="00B979E7">
              <w:rPr>
                <w:rFonts w:ascii="Arial" w:eastAsia="Arial" w:hAnsi="Arial" w:cs="Arial"/>
                <w:b/>
                <w:sz w:val="24"/>
                <w:szCs w:val="24"/>
                <w:vertAlign w:val="superscript"/>
              </w:rPr>
              <w:t>3</w:t>
            </w:r>
          </w:p>
          <w:p w14:paraId="3CB05B10" w14:textId="77777777" w:rsidR="00B67814" w:rsidRDefault="00B67814">
            <w:pPr>
              <w:pBdr>
                <w:top w:val="nil"/>
                <w:left w:val="nil"/>
                <w:bottom w:val="nil"/>
                <w:right w:val="nil"/>
                <w:between w:val="nil"/>
              </w:pBdr>
              <w:rPr>
                <w:rFonts w:ascii="Arial" w:eastAsia="Arial" w:hAnsi="Arial" w:cs="Arial"/>
                <w:color w:val="000000"/>
                <w:sz w:val="33"/>
                <w:szCs w:val="33"/>
              </w:rPr>
            </w:pPr>
          </w:p>
          <w:p w14:paraId="54A23D0B" w14:textId="16A22E7A" w:rsidR="00B67814" w:rsidRDefault="006C41D0">
            <w:pPr>
              <w:pBdr>
                <w:right w:val="single" w:sz="4" w:space="4" w:color="000000"/>
              </w:pBdr>
              <w:rPr>
                <w:rFonts w:ascii="Arial" w:eastAsia="Arial" w:hAnsi="Arial" w:cs="Arial"/>
                <w:sz w:val="18"/>
                <w:szCs w:val="18"/>
              </w:rPr>
            </w:pPr>
            <w:r>
              <w:rPr>
                <w:rFonts w:ascii="Arial" w:eastAsia="Arial" w:hAnsi="Arial" w:cs="Arial"/>
                <w:sz w:val="18"/>
                <w:szCs w:val="18"/>
                <w:vertAlign w:val="superscript"/>
              </w:rPr>
              <w:t>1</w:t>
            </w:r>
            <w:r w:rsidR="00B979E7">
              <w:rPr>
                <w:rFonts w:ascii="Arial" w:eastAsia="Arial" w:hAnsi="Arial" w:cs="Arial"/>
                <w:sz w:val="18"/>
                <w:szCs w:val="18"/>
              </w:rPr>
              <w:t>Universitas Safin Pati</w:t>
            </w:r>
            <w:r>
              <w:rPr>
                <w:rFonts w:ascii="Arial" w:eastAsia="Arial" w:hAnsi="Arial" w:cs="Arial"/>
                <w:sz w:val="18"/>
                <w:szCs w:val="18"/>
              </w:rPr>
              <w:t xml:space="preserve">, </w:t>
            </w:r>
            <w:r>
              <w:rPr>
                <w:rFonts w:ascii="Arial" w:eastAsia="Arial" w:hAnsi="Arial" w:cs="Arial"/>
                <w:sz w:val="18"/>
                <w:szCs w:val="18"/>
                <w:vertAlign w:val="superscript"/>
              </w:rPr>
              <w:t>2</w:t>
            </w:r>
            <w:r w:rsidR="00B979E7">
              <w:rPr>
                <w:rFonts w:ascii="Arial" w:eastAsia="Arial" w:hAnsi="Arial" w:cs="Arial"/>
                <w:sz w:val="18"/>
                <w:szCs w:val="18"/>
              </w:rPr>
              <w:t>Universitas Safin Pati</w:t>
            </w:r>
            <w:r>
              <w:rPr>
                <w:rFonts w:ascii="Arial" w:eastAsia="Arial" w:hAnsi="Arial" w:cs="Arial"/>
                <w:sz w:val="18"/>
                <w:szCs w:val="18"/>
              </w:rPr>
              <w:t xml:space="preserve">, </w:t>
            </w:r>
            <w:r>
              <w:rPr>
                <w:rFonts w:ascii="Arial" w:eastAsia="Arial" w:hAnsi="Arial" w:cs="Arial"/>
                <w:sz w:val="18"/>
                <w:szCs w:val="18"/>
                <w:vertAlign w:val="superscript"/>
              </w:rPr>
              <w:t>3</w:t>
            </w:r>
            <w:r w:rsidR="00B979E7">
              <w:rPr>
                <w:rFonts w:ascii="Arial" w:eastAsia="Arial" w:hAnsi="Arial" w:cs="Arial"/>
                <w:sz w:val="18"/>
                <w:szCs w:val="18"/>
              </w:rPr>
              <w:t xml:space="preserve">Universitas </w:t>
            </w:r>
            <w:r w:rsidR="001E1599">
              <w:rPr>
                <w:rFonts w:ascii="Arial" w:eastAsia="Arial" w:hAnsi="Arial" w:cs="Arial"/>
                <w:sz w:val="18"/>
                <w:szCs w:val="18"/>
              </w:rPr>
              <w:t>Wahid Hasyim</w:t>
            </w:r>
          </w:p>
          <w:p w14:paraId="6F0CACBB" w14:textId="26158C32" w:rsidR="00B67814" w:rsidRPr="001E1599" w:rsidRDefault="006C41D0" w:rsidP="00DC09AD">
            <w:pPr>
              <w:pBdr>
                <w:right w:val="single" w:sz="4" w:space="4" w:color="000000"/>
              </w:pBdr>
              <w:ind w:right="-429"/>
              <w:rPr>
                <w:rFonts w:ascii="Arial" w:eastAsia="Arial" w:hAnsi="Arial" w:cs="Arial"/>
                <w:sz w:val="18"/>
                <w:szCs w:val="18"/>
              </w:rPr>
            </w:pPr>
            <w:r w:rsidRPr="001E1599">
              <w:rPr>
                <w:rFonts w:ascii="Arial" w:eastAsia="Arial" w:hAnsi="Arial" w:cs="Arial"/>
                <w:sz w:val="18"/>
                <w:szCs w:val="18"/>
              </w:rPr>
              <w:t>e_mai</w:t>
            </w:r>
            <w:r w:rsidR="00B979E7" w:rsidRPr="001E1599">
              <w:rPr>
                <w:rFonts w:ascii="Arial" w:eastAsia="Arial" w:hAnsi="Arial" w:cs="Arial"/>
                <w:sz w:val="18"/>
                <w:szCs w:val="18"/>
              </w:rPr>
              <w:t xml:space="preserve">l </w:t>
            </w:r>
            <w:hyperlink r:id="rId11" w:history="1">
              <w:r w:rsidR="001E1599" w:rsidRPr="001E1599">
                <w:rPr>
                  <w:rStyle w:val="Hyperlink"/>
                  <w:rFonts w:ascii="Arial" w:hAnsi="Arial" w:cs="Arial"/>
                  <w:sz w:val="18"/>
                  <w:szCs w:val="18"/>
                </w:rPr>
                <w:t>pipit_larasati@usp.ac.id</w:t>
              </w:r>
            </w:hyperlink>
            <w:r w:rsidRPr="001E1599">
              <w:rPr>
                <w:rFonts w:ascii="Arial" w:eastAsia="Arial" w:hAnsi="Arial" w:cs="Arial"/>
                <w:sz w:val="18"/>
                <w:szCs w:val="18"/>
              </w:rPr>
              <w:t xml:space="preserve">     e_mail </w:t>
            </w:r>
            <w:hyperlink r:id="rId12" w:history="1">
              <w:r w:rsidR="001E1599" w:rsidRPr="001E1599">
                <w:rPr>
                  <w:rStyle w:val="Hyperlink"/>
                  <w:rFonts w:ascii="Arial" w:hAnsi="Arial" w:cs="Arial"/>
                  <w:sz w:val="18"/>
                  <w:szCs w:val="18"/>
                </w:rPr>
                <w:t>miladia_fadilasari@usp.ac.id</w:t>
              </w:r>
            </w:hyperlink>
            <w:r w:rsidRPr="001E1599">
              <w:rPr>
                <w:rFonts w:ascii="Arial" w:eastAsia="Arial" w:hAnsi="Arial" w:cs="Arial"/>
                <w:sz w:val="18"/>
                <w:szCs w:val="18"/>
              </w:rPr>
              <w:t xml:space="preserve">   e_mail </w:t>
            </w:r>
            <w:hyperlink r:id="rId13" w:history="1">
              <w:r w:rsidR="001E1599" w:rsidRPr="001E1599">
                <w:rPr>
                  <w:rStyle w:val="Hyperlink"/>
                  <w:rFonts w:ascii="Arial" w:eastAsia="Arial" w:hAnsi="Arial" w:cs="Arial"/>
                  <w:sz w:val="18"/>
                  <w:szCs w:val="18"/>
                </w:rPr>
                <w:t>mfatchurrohman@unwahas.ac.id</w:t>
              </w:r>
            </w:hyperlink>
            <w:r w:rsidR="001E1599" w:rsidRPr="001E1599">
              <w:rPr>
                <w:rFonts w:ascii="Arial" w:eastAsia="Arial" w:hAnsi="Arial" w:cs="Arial"/>
                <w:sz w:val="18"/>
                <w:szCs w:val="18"/>
              </w:rPr>
              <w:t xml:space="preserve"> </w:t>
            </w:r>
          </w:p>
        </w:tc>
      </w:tr>
      <w:tr w:rsidR="00B67814" w14:paraId="47DB6045" w14:textId="77777777" w:rsidTr="00DC09AD">
        <w:trPr>
          <w:trHeight w:val="3734"/>
        </w:trPr>
        <w:tc>
          <w:tcPr>
            <w:tcW w:w="2203" w:type="dxa"/>
            <w:tcBorders>
              <w:top w:val="single" w:sz="12" w:space="0" w:color="000000"/>
              <w:bottom w:val="single" w:sz="12" w:space="0" w:color="000000"/>
            </w:tcBorders>
          </w:tcPr>
          <w:p w14:paraId="6B629D5C" w14:textId="77777777" w:rsidR="00B67814" w:rsidRDefault="00B67814">
            <w:pPr>
              <w:pBdr>
                <w:top w:val="nil"/>
                <w:left w:val="nil"/>
                <w:bottom w:val="nil"/>
                <w:right w:val="nil"/>
                <w:between w:val="nil"/>
              </w:pBdr>
              <w:spacing w:before="33"/>
              <w:ind w:left="108"/>
              <w:rPr>
                <w:rFonts w:ascii="Tahoma" w:eastAsia="Tahoma" w:hAnsi="Tahoma" w:cs="Tahoma"/>
                <w:b/>
                <w:color w:val="000000"/>
                <w:sz w:val="18"/>
                <w:szCs w:val="18"/>
              </w:rPr>
            </w:pPr>
          </w:p>
          <w:p w14:paraId="413BC211" w14:textId="77777777" w:rsidR="00B67814" w:rsidRDefault="00B67814">
            <w:pPr>
              <w:pBdr>
                <w:top w:val="nil"/>
                <w:left w:val="nil"/>
                <w:bottom w:val="nil"/>
                <w:right w:val="nil"/>
                <w:between w:val="nil"/>
              </w:pBdr>
              <w:spacing w:before="33"/>
              <w:ind w:left="108"/>
              <w:rPr>
                <w:rFonts w:ascii="Tahoma" w:eastAsia="Tahoma" w:hAnsi="Tahoma" w:cs="Tahoma"/>
                <w:b/>
                <w:color w:val="000000"/>
                <w:sz w:val="18"/>
                <w:szCs w:val="18"/>
              </w:rPr>
            </w:pPr>
          </w:p>
          <w:p w14:paraId="2C90D287" w14:textId="77777777" w:rsidR="00B67814" w:rsidRDefault="00B67814">
            <w:pPr>
              <w:pBdr>
                <w:top w:val="nil"/>
                <w:left w:val="nil"/>
                <w:bottom w:val="nil"/>
                <w:right w:val="nil"/>
                <w:between w:val="nil"/>
              </w:pBdr>
              <w:spacing w:before="33"/>
              <w:ind w:left="108"/>
              <w:rPr>
                <w:rFonts w:ascii="Arial MT" w:eastAsia="Arial MT" w:hAnsi="Arial MT" w:cs="Arial MT"/>
                <w:color w:val="000000"/>
                <w:sz w:val="18"/>
                <w:szCs w:val="18"/>
              </w:rPr>
            </w:pPr>
          </w:p>
          <w:p w14:paraId="4AE96267" w14:textId="77777777" w:rsidR="00B67814" w:rsidRDefault="00B67814">
            <w:pPr>
              <w:pBdr>
                <w:top w:val="nil"/>
                <w:left w:val="nil"/>
                <w:bottom w:val="nil"/>
                <w:right w:val="nil"/>
                <w:between w:val="nil"/>
              </w:pBdr>
              <w:spacing w:before="33"/>
              <w:ind w:left="108"/>
              <w:rPr>
                <w:rFonts w:ascii="Arial MT" w:eastAsia="Arial MT" w:hAnsi="Arial MT" w:cs="Arial MT"/>
                <w:color w:val="000000"/>
                <w:sz w:val="18"/>
                <w:szCs w:val="18"/>
              </w:rPr>
            </w:pPr>
          </w:p>
          <w:p w14:paraId="7670EFB1" w14:textId="77777777" w:rsidR="00B67814" w:rsidRDefault="00B67814">
            <w:pPr>
              <w:pBdr>
                <w:top w:val="nil"/>
                <w:left w:val="nil"/>
                <w:bottom w:val="nil"/>
                <w:right w:val="nil"/>
                <w:between w:val="nil"/>
              </w:pBdr>
              <w:spacing w:before="33"/>
              <w:ind w:left="108"/>
              <w:rPr>
                <w:rFonts w:ascii="Arial MT" w:eastAsia="Arial MT" w:hAnsi="Arial MT" w:cs="Arial MT"/>
                <w:color w:val="000000"/>
                <w:sz w:val="18"/>
                <w:szCs w:val="18"/>
              </w:rPr>
            </w:pPr>
          </w:p>
          <w:p w14:paraId="3440B175"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4F17C2DB"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249BD454"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2F45DF33"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0D10EF3E"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4AC46FEE"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390307B7"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2CA6FD15"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6801F40B"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03BA8099"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5DE398FC"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26C847DD"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12799FC1"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143B86D7"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7581E978"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0F5D9EC2"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3FB6FF4D"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72271CB1"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1A927FD2"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52DB7346"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76F86385" w14:textId="77777777" w:rsidR="00B67814" w:rsidRDefault="006C41D0">
            <w:pPr>
              <w:pBdr>
                <w:top w:val="nil"/>
                <w:left w:val="nil"/>
                <w:bottom w:val="nil"/>
                <w:right w:val="nil"/>
                <w:between w:val="nil"/>
              </w:pBdr>
              <w:spacing w:before="33"/>
              <w:ind w:left="108"/>
              <w:rPr>
                <w:rFonts w:ascii="Arial" w:eastAsia="Arial" w:hAnsi="Arial" w:cs="Arial"/>
                <w:color w:val="000000"/>
                <w:sz w:val="24"/>
                <w:szCs w:val="24"/>
              </w:rPr>
            </w:pPr>
            <w:r>
              <w:rPr>
                <w:rFonts w:ascii="Arial" w:eastAsia="Arial" w:hAnsi="Arial" w:cs="Arial"/>
                <w:color w:val="000000"/>
                <w:sz w:val="24"/>
                <w:szCs w:val="24"/>
              </w:rPr>
              <w:t>Key word :</w:t>
            </w:r>
          </w:p>
          <w:p w14:paraId="7DB0B1DB" w14:textId="1D107044" w:rsidR="00B67814" w:rsidRPr="001966D5" w:rsidRDefault="001966D5">
            <w:pPr>
              <w:pBdr>
                <w:top w:val="nil"/>
                <w:left w:val="nil"/>
                <w:bottom w:val="nil"/>
                <w:right w:val="nil"/>
                <w:between w:val="nil"/>
              </w:pBdr>
              <w:spacing w:before="33"/>
              <w:ind w:left="108"/>
              <w:rPr>
                <w:rFonts w:ascii="Tahoma" w:eastAsia="Tahoma" w:hAnsi="Tahoma" w:cs="Tahoma"/>
                <w:b/>
                <w:color w:val="000000"/>
                <w:sz w:val="18"/>
                <w:szCs w:val="18"/>
                <w:lang w:val="en-ID"/>
              </w:rPr>
            </w:pPr>
            <w:r>
              <w:rPr>
                <w:rFonts w:ascii="Arial" w:hAnsi="Arial" w:cs="Arial"/>
                <w:sz w:val="24"/>
                <w:szCs w:val="24"/>
              </w:rPr>
              <w:t xml:space="preserve">  </w:t>
            </w:r>
            <w:r w:rsidR="001E1599" w:rsidRPr="001E1599">
              <w:rPr>
                <w:sz w:val="24"/>
                <w:szCs w:val="24"/>
              </w:rPr>
              <w:t xml:space="preserve">Spiritual quotient, self efficacy, organizational citizenship behavior, employee performance </w:t>
            </w:r>
          </w:p>
        </w:tc>
        <w:tc>
          <w:tcPr>
            <w:tcW w:w="6946" w:type="dxa"/>
            <w:tcBorders>
              <w:top w:val="single" w:sz="12" w:space="0" w:color="000000"/>
              <w:bottom w:val="single" w:sz="12" w:space="0" w:color="000000"/>
            </w:tcBorders>
          </w:tcPr>
          <w:p w14:paraId="37D29271" w14:textId="64A821C7" w:rsidR="00386036" w:rsidRPr="00386036" w:rsidRDefault="00386036" w:rsidP="001966D5">
            <w:pPr>
              <w:pBdr>
                <w:top w:val="nil"/>
                <w:left w:val="nil"/>
                <w:bottom w:val="nil"/>
                <w:right w:val="nil"/>
                <w:between w:val="nil"/>
              </w:pBdr>
              <w:ind w:left="546" w:right="109"/>
              <w:jc w:val="both"/>
              <w:rPr>
                <w:rFonts w:ascii="Arial" w:hAnsi="Arial" w:cs="Arial"/>
                <w:b/>
                <w:bCs/>
                <w:sz w:val="24"/>
                <w:szCs w:val="24"/>
              </w:rPr>
            </w:pPr>
            <w:r w:rsidRPr="00386036">
              <w:rPr>
                <w:rFonts w:ascii="Arial" w:hAnsi="Arial" w:cs="Arial"/>
                <w:b/>
                <w:bCs/>
                <w:sz w:val="24"/>
                <w:szCs w:val="24"/>
              </w:rPr>
              <w:t>Abstrack</w:t>
            </w:r>
          </w:p>
          <w:p w14:paraId="154B8EFB" w14:textId="77777777" w:rsidR="00386036" w:rsidRDefault="00386036" w:rsidP="001966D5">
            <w:pPr>
              <w:pBdr>
                <w:top w:val="nil"/>
                <w:left w:val="nil"/>
                <w:bottom w:val="nil"/>
                <w:right w:val="nil"/>
                <w:between w:val="nil"/>
              </w:pBdr>
              <w:ind w:left="546" w:right="109"/>
              <w:jc w:val="both"/>
              <w:rPr>
                <w:rFonts w:ascii="Arial" w:hAnsi="Arial" w:cs="Arial"/>
                <w:sz w:val="24"/>
                <w:szCs w:val="24"/>
              </w:rPr>
            </w:pPr>
          </w:p>
          <w:p w14:paraId="19DD655D" w14:textId="77777777" w:rsidR="001E1599" w:rsidRDefault="001E1599" w:rsidP="001E1599">
            <w:pPr>
              <w:pBdr>
                <w:top w:val="nil"/>
                <w:left w:val="nil"/>
                <w:bottom w:val="nil"/>
                <w:right w:val="nil"/>
                <w:between w:val="nil"/>
              </w:pBdr>
              <w:ind w:left="546" w:right="109"/>
              <w:jc w:val="both"/>
              <w:rPr>
                <w:rFonts w:ascii="Arial" w:hAnsi="Arial" w:cs="Arial"/>
                <w:sz w:val="24"/>
                <w:szCs w:val="24"/>
              </w:rPr>
            </w:pPr>
            <w:r w:rsidRPr="001E1599">
              <w:rPr>
                <w:rFonts w:ascii="Arial" w:hAnsi="Arial" w:cs="Arial"/>
                <w:sz w:val="24"/>
                <w:szCs w:val="24"/>
              </w:rPr>
              <w:t>This research aims to determine and analyze the influence of spiritual quotient and self-efficacy on employee performance with organizational citizenship behavior as an intervening variable. The population in this study were all CV employees. Aliansyah Pati was 105. Based on the results of distributing questionnaires to all employees, a sample size of 98 people was obtained. The analysis tool used is Partial Least Square.</w:t>
            </w:r>
          </w:p>
          <w:p w14:paraId="5E8C4698" w14:textId="77777777" w:rsidR="001E1599" w:rsidRPr="001E1599" w:rsidRDefault="001E1599" w:rsidP="001E1599">
            <w:pPr>
              <w:pBdr>
                <w:top w:val="nil"/>
                <w:left w:val="nil"/>
                <w:bottom w:val="nil"/>
                <w:right w:val="nil"/>
                <w:between w:val="nil"/>
              </w:pBdr>
              <w:ind w:left="546" w:right="109"/>
              <w:jc w:val="both"/>
              <w:rPr>
                <w:rFonts w:ascii="Arial" w:hAnsi="Arial" w:cs="Arial"/>
                <w:sz w:val="24"/>
                <w:szCs w:val="24"/>
              </w:rPr>
            </w:pPr>
          </w:p>
          <w:p w14:paraId="619FBB25" w14:textId="5D866D23" w:rsidR="00B67814" w:rsidRPr="001966D5" w:rsidRDefault="001E1599" w:rsidP="001E1599">
            <w:pPr>
              <w:pBdr>
                <w:top w:val="nil"/>
                <w:left w:val="nil"/>
                <w:bottom w:val="nil"/>
                <w:right w:val="nil"/>
                <w:between w:val="nil"/>
              </w:pBdr>
              <w:ind w:left="546" w:right="109"/>
              <w:jc w:val="both"/>
              <w:rPr>
                <w:rFonts w:ascii="Arial" w:eastAsia="Arial MT" w:hAnsi="Arial" w:cs="Arial"/>
                <w:color w:val="000000"/>
                <w:sz w:val="20"/>
                <w:szCs w:val="20"/>
                <w:lang w:val="en-ID"/>
              </w:rPr>
            </w:pPr>
            <w:r w:rsidRPr="001E1599">
              <w:rPr>
                <w:rFonts w:ascii="Arial" w:hAnsi="Arial" w:cs="Arial"/>
                <w:sz w:val="24"/>
                <w:szCs w:val="24"/>
              </w:rPr>
              <w:t>The research results show that the spiritual quotient and self-efficacy are able to bring about better changes in improving employee behavior to be willing to work extra towards their work. Spiritual quotient, self-efficacy and organizational citizenship behavior are also able to provide better changes in improving employee performance. Organizational citizenship behavior has been proven to be an intervening variable between spiritual quotient and employee performance. Organizational citizenship behavior has also been proven to be an intervening variable between self-efficacy and employee performance</w:t>
            </w:r>
          </w:p>
        </w:tc>
      </w:tr>
    </w:tbl>
    <w:p w14:paraId="46090B23" w14:textId="77777777" w:rsidR="00B67814" w:rsidRDefault="00B67814">
      <w:pPr>
        <w:rPr>
          <w:sz w:val="25"/>
          <w:szCs w:val="25"/>
        </w:rPr>
        <w:sectPr w:rsidR="00B67814" w:rsidSect="00AA47E6">
          <w:pgSz w:w="11900" w:h="16850"/>
          <w:pgMar w:top="300" w:right="1340" w:bottom="280" w:left="1360" w:header="720" w:footer="720" w:gutter="0"/>
          <w:pgNumType w:start="1"/>
          <w:cols w:space="720"/>
        </w:sectPr>
      </w:pPr>
    </w:p>
    <w:p w14:paraId="63FD0FE9" w14:textId="77777777" w:rsidR="00B67814" w:rsidRDefault="006C41D0">
      <w:pPr>
        <w:widowControl/>
        <w:ind w:left="426"/>
        <w:rPr>
          <w:rFonts w:ascii="Arial" w:eastAsia="Arial" w:hAnsi="Arial" w:cs="Arial"/>
          <w:b/>
          <w:sz w:val="24"/>
          <w:szCs w:val="24"/>
        </w:rPr>
      </w:pPr>
      <w:r>
        <w:rPr>
          <w:rFonts w:ascii="Arial" w:eastAsia="Arial" w:hAnsi="Arial" w:cs="Arial"/>
          <w:b/>
          <w:sz w:val="24"/>
          <w:szCs w:val="24"/>
        </w:rPr>
        <w:lastRenderedPageBreak/>
        <w:t>INTRODUCTION</w:t>
      </w:r>
    </w:p>
    <w:p w14:paraId="51317338" w14:textId="77777777" w:rsidR="001E1599" w:rsidRDefault="001E1599" w:rsidP="001E1599">
      <w:pPr>
        <w:widowControl/>
        <w:ind w:left="426" w:firstLine="720"/>
        <w:contextualSpacing/>
        <w:jc w:val="both"/>
        <w:rPr>
          <w:sz w:val="24"/>
          <w:szCs w:val="24"/>
        </w:rPr>
      </w:pPr>
      <w:r w:rsidRPr="001E1599">
        <w:rPr>
          <w:sz w:val="24"/>
          <w:szCs w:val="24"/>
        </w:rPr>
        <w:t>The increasingly rapid development of information technology and science demands quality and professional human resources. This is because whether the company's goals are successful or not is largely influenced by human resource factors, so the company is responsible for maintaining human resources so that they are willing to provide optimal performance to achieve the company's goals. To ensure that human resources work optimally, careful planning is really needed so that company activities can run in a directed and integrated manner to improve the resulting performance (Henry, 2012). Reliable and professional employee performance plays an important role in advancing the company, because this will affect the company's survival. To achieve maximum performance, employee behavior is needed to work extra (organizational citizenship behavior).</w:t>
      </w:r>
    </w:p>
    <w:p w14:paraId="1BCD6D1D" w14:textId="3B51EE58" w:rsidR="00386036" w:rsidRDefault="001E1599" w:rsidP="001E1599">
      <w:pPr>
        <w:widowControl/>
        <w:ind w:left="426" w:firstLine="720"/>
        <w:contextualSpacing/>
        <w:jc w:val="both"/>
        <w:rPr>
          <w:sz w:val="24"/>
          <w:szCs w:val="24"/>
        </w:rPr>
      </w:pPr>
      <w:r w:rsidRPr="001E1599">
        <w:rPr>
          <w:sz w:val="24"/>
          <w:szCs w:val="24"/>
        </w:rPr>
        <w:t>According to Lovell, organizational citizenship behavior is a behavior that extends and exceeds any behavior required by the organization in improving employee performance (Darmawati, 2016). Employee performance can also increase due to the role of employee spiritual intelligence (Sukidi, 2002).</w:t>
      </w:r>
    </w:p>
    <w:p w14:paraId="289F19AE" w14:textId="77777777" w:rsidR="001E1599" w:rsidRPr="001E1599" w:rsidRDefault="001E1599" w:rsidP="001E1599">
      <w:pPr>
        <w:widowControl/>
        <w:ind w:left="426" w:firstLine="720"/>
        <w:contextualSpacing/>
        <w:jc w:val="both"/>
        <w:rPr>
          <w:sz w:val="24"/>
          <w:szCs w:val="24"/>
        </w:rPr>
      </w:pPr>
      <w:r w:rsidRPr="001E1599">
        <w:rPr>
          <w:sz w:val="24"/>
          <w:szCs w:val="24"/>
        </w:rPr>
        <w:t>Spiritual quotient (spiritual intelligence) according to Goleman, is a form of intelligence where a person will try to solve life's problems based on the spiritual or religious values ​​they believe in (Ahmed, 2016). According to Bandura, self-efficacy is an individual's belief in his or her ability to organize and carry out the actions necessary to direct future situations and influence the way the individual reacts to certain situations or conditions. Without high self-efficacy in employees, employee performance will be less than optimal (Bandura, 1997). This is in accordance with Bandura's statement in the journal Widjajani, et al., that self-efficacy plays a major role in improving employee performance (Widjajani, 2014).</w:t>
      </w:r>
    </w:p>
    <w:p w14:paraId="29493BC5" w14:textId="2016ACFB" w:rsidR="001E1599" w:rsidRDefault="001E1599" w:rsidP="001E1599">
      <w:pPr>
        <w:widowControl/>
        <w:ind w:left="426" w:firstLine="720"/>
        <w:contextualSpacing/>
        <w:jc w:val="both"/>
        <w:rPr>
          <w:sz w:val="24"/>
          <w:szCs w:val="24"/>
        </w:rPr>
      </w:pPr>
      <w:r w:rsidRPr="001E1599">
        <w:rPr>
          <w:sz w:val="24"/>
          <w:szCs w:val="24"/>
        </w:rPr>
        <w:t>CV. Aliansyah-Pati is one of the private distribution companies (distributors) that is currently developing and operates in the field of agricultural chemicals (agrochemicals) for comprehensive management of pests and diseases in agricultural plants and plantations. CV. Aliansyah's address is Pecangaan Hamlet, Winong Village, Rt. 02 Rw. 03 District. Winong District. Starch. CV Aliansyah Company always tries to improve the spiritual values ​​of employees. The background to the problem is that the efforts made by the company have not provided maximum results as seen in the following table</w:t>
      </w:r>
      <w:r>
        <w:rPr>
          <w:sz w:val="24"/>
          <w:szCs w:val="24"/>
        </w:rPr>
        <w:t xml:space="preserve"> </w:t>
      </w:r>
      <w:r w:rsidRPr="001E1599">
        <w:rPr>
          <w:sz w:val="24"/>
          <w:szCs w:val="24"/>
        </w:rPr>
        <w:t>:</w:t>
      </w:r>
    </w:p>
    <w:p w14:paraId="06353953" w14:textId="77777777" w:rsidR="001E1599" w:rsidRDefault="001E1599" w:rsidP="001E1599">
      <w:pPr>
        <w:widowControl/>
        <w:ind w:left="426" w:firstLine="720"/>
        <w:contextualSpacing/>
        <w:jc w:val="both"/>
        <w:rPr>
          <w:sz w:val="24"/>
          <w:szCs w:val="24"/>
        </w:rPr>
      </w:pPr>
    </w:p>
    <w:p w14:paraId="23D26B5A" w14:textId="77777777" w:rsidR="001E1599" w:rsidRPr="001E1599" w:rsidRDefault="001E1599" w:rsidP="001E1599">
      <w:pPr>
        <w:widowControl/>
        <w:contextualSpacing/>
        <w:jc w:val="center"/>
        <w:rPr>
          <w:sz w:val="24"/>
          <w:szCs w:val="24"/>
        </w:rPr>
      </w:pPr>
      <w:r w:rsidRPr="001E1599">
        <w:rPr>
          <w:sz w:val="24"/>
          <w:szCs w:val="24"/>
        </w:rPr>
        <w:t>Table 1. 1</w:t>
      </w:r>
    </w:p>
    <w:p w14:paraId="5A6D1BAF" w14:textId="77777777" w:rsidR="001E1599" w:rsidRPr="001E1599" w:rsidRDefault="001E1599" w:rsidP="001E1599">
      <w:pPr>
        <w:widowControl/>
        <w:contextualSpacing/>
        <w:jc w:val="center"/>
        <w:rPr>
          <w:sz w:val="24"/>
          <w:szCs w:val="24"/>
        </w:rPr>
      </w:pPr>
      <w:r w:rsidRPr="001E1599">
        <w:rPr>
          <w:sz w:val="24"/>
          <w:szCs w:val="24"/>
        </w:rPr>
        <w:t>Company Revenue Data (In Rupiah)</w:t>
      </w:r>
    </w:p>
    <w:p w14:paraId="68860264" w14:textId="6960C581" w:rsidR="001E1599" w:rsidRDefault="001E1599" w:rsidP="001E1599">
      <w:pPr>
        <w:widowControl/>
        <w:contextualSpacing/>
        <w:jc w:val="center"/>
        <w:rPr>
          <w:sz w:val="24"/>
          <w:szCs w:val="24"/>
        </w:rPr>
      </w:pPr>
      <w:r w:rsidRPr="001E1599">
        <w:rPr>
          <w:sz w:val="24"/>
          <w:szCs w:val="24"/>
        </w:rPr>
        <w:t>Period 2014 – 2018</w:t>
      </w:r>
    </w:p>
    <w:p w14:paraId="6217D5FC" w14:textId="77777777" w:rsidR="001E1599" w:rsidRDefault="001E1599" w:rsidP="001E1599">
      <w:pPr>
        <w:widowControl/>
        <w:contextualSpacing/>
        <w:jc w:val="center"/>
        <w:rPr>
          <w:sz w:val="24"/>
          <w:szCs w:val="24"/>
        </w:rPr>
      </w:pPr>
    </w:p>
    <w:tbl>
      <w:tblPr>
        <w:tblW w:w="5490" w:type="dxa"/>
        <w:jc w:val="center"/>
        <w:tblLook w:val="04A0" w:firstRow="1" w:lastRow="0" w:firstColumn="1" w:lastColumn="0" w:noHBand="0" w:noVBand="1"/>
      </w:tblPr>
      <w:tblGrid>
        <w:gridCol w:w="846"/>
        <w:gridCol w:w="1178"/>
        <w:gridCol w:w="1623"/>
        <w:gridCol w:w="876"/>
        <w:gridCol w:w="967"/>
      </w:tblGrid>
      <w:tr w:rsidR="001E1599" w:rsidRPr="001E1599" w14:paraId="0B3E66A7" w14:textId="77777777" w:rsidTr="001E1599">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C818C" w14:textId="69CEFB54" w:rsidR="001E1599" w:rsidRPr="001E1599" w:rsidRDefault="001E1599" w:rsidP="000C2C45">
            <w:pPr>
              <w:jc w:val="center"/>
              <w:rPr>
                <w:rFonts w:eastAsia="Times New Roman"/>
                <w:b/>
                <w:bCs/>
                <w:color w:val="000000"/>
              </w:rPr>
            </w:pPr>
            <w:r w:rsidRPr="001E1599">
              <w:rPr>
                <w:b/>
                <w:bCs/>
                <w:sz w:val="24"/>
                <w:szCs w:val="24"/>
              </w:rPr>
              <w:t>Year</w:t>
            </w:r>
          </w:p>
        </w:tc>
        <w:tc>
          <w:tcPr>
            <w:tcW w:w="1178" w:type="dxa"/>
            <w:tcBorders>
              <w:top w:val="single" w:sz="4" w:space="0" w:color="auto"/>
              <w:left w:val="nil"/>
              <w:bottom w:val="single" w:sz="4" w:space="0" w:color="auto"/>
              <w:right w:val="single" w:sz="4" w:space="0" w:color="auto"/>
            </w:tcBorders>
          </w:tcPr>
          <w:p w14:paraId="2AF56A1E" w14:textId="77777777" w:rsidR="001E1599" w:rsidRPr="001E1599" w:rsidRDefault="001E1599" w:rsidP="001E1599">
            <w:pPr>
              <w:widowControl/>
              <w:contextualSpacing/>
              <w:jc w:val="center"/>
              <w:rPr>
                <w:b/>
                <w:bCs/>
                <w:sz w:val="24"/>
                <w:szCs w:val="24"/>
              </w:rPr>
            </w:pPr>
            <w:r w:rsidRPr="001E1599">
              <w:rPr>
                <w:b/>
                <w:bCs/>
                <w:sz w:val="24"/>
                <w:szCs w:val="24"/>
              </w:rPr>
              <w:t>Amount</w:t>
            </w:r>
          </w:p>
          <w:p w14:paraId="20A682B7" w14:textId="23F4DA84" w:rsidR="001E1599" w:rsidRPr="001E1599" w:rsidRDefault="001E1599" w:rsidP="001E1599">
            <w:pPr>
              <w:jc w:val="center"/>
              <w:rPr>
                <w:rFonts w:eastAsia="Times New Roman"/>
                <w:b/>
                <w:bCs/>
                <w:color w:val="000000"/>
              </w:rPr>
            </w:pPr>
            <w:r w:rsidRPr="001E1599">
              <w:rPr>
                <w:b/>
                <w:bCs/>
                <w:sz w:val="24"/>
                <w:szCs w:val="24"/>
              </w:rPr>
              <w:t>Revenue</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1FE00" w14:textId="77777777" w:rsidR="001E1599" w:rsidRPr="001E1599" w:rsidRDefault="001E1599" w:rsidP="001E1599">
            <w:pPr>
              <w:widowControl/>
              <w:contextualSpacing/>
              <w:jc w:val="center"/>
              <w:rPr>
                <w:b/>
                <w:bCs/>
                <w:sz w:val="24"/>
                <w:szCs w:val="24"/>
              </w:rPr>
            </w:pPr>
            <w:r w:rsidRPr="001E1599">
              <w:rPr>
                <w:b/>
                <w:bCs/>
                <w:sz w:val="24"/>
                <w:szCs w:val="24"/>
              </w:rPr>
              <w:t>Employees</w:t>
            </w:r>
          </w:p>
          <w:p w14:paraId="001CCF41" w14:textId="106A253D" w:rsidR="001E1599" w:rsidRPr="001E1599" w:rsidRDefault="001E1599" w:rsidP="001E1599">
            <w:pPr>
              <w:jc w:val="center"/>
              <w:rPr>
                <w:rFonts w:eastAsia="Times New Roman"/>
                <w:b/>
                <w:bCs/>
                <w:color w:val="000000"/>
              </w:rPr>
            </w:pPr>
            <w:r w:rsidRPr="001E1599">
              <w:rPr>
                <w:b/>
                <w:bCs/>
                <w:sz w:val="24"/>
                <w:szCs w:val="24"/>
              </w:rPr>
              <w:t>Clean</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6C478DFC" w14:textId="77777777" w:rsidR="001E1599" w:rsidRPr="001E1599" w:rsidRDefault="001E1599" w:rsidP="000C2C45">
            <w:pPr>
              <w:jc w:val="center"/>
              <w:rPr>
                <w:rFonts w:eastAsia="Times New Roman"/>
                <w:b/>
                <w:bCs/>
                <w:color w:val="000000"/>
              </w:rPr>
            </w:pPr>
            <w:r w:rsidRPr="001E1599">
              <w:rPr>
                <w:rFonts w:eastAsia="Times New Roman"/>
                <w:b/>
                <w:bCs/>
                <w:color w:val="000000"/>
              </w:rPr>
              <w:t>%</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101EDE2F" w14:textId="77777777" w:rsidR="001E1599" w:rsidRPr="001E1599" w:rsidRDefault="001E1599" w:rsidP="000C2C45">
            <w:pPr>
              <w:jc w:val="center"/>
              <w:rPr>
                <w:rFonts w:eastAsia="Times New Roman"/>
                <w:b/>
                <w:bCs/>
                <w:color w:val="000000"/>
              </w:rPr>
            </w:pPr>
            <w:r w:rsidRPr="001E1599">
              <w:rPr>
                <w:rFonts w:eastAsia="Times New Roman"/>
                <w:b/>
                <w:bCs/>
                <w:color w:val="000000"/>
              </w:rPr>
              <w:t>Growth</w:t>
            </w:r>
          </w:p>
        </w:tc>
      </w:tr>
      <w:tr w:rsidR="001E1599" w:rsidRPr="001E1599" w14:paraId="096FBE8C" w14:textId="77777777" w:rsidTr="001E159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3F4C345" w14:textId="77777777" w:rsidR="001E1599" w:rsidRPr="001E1599" w:rsidRDefault="001E1599" w:rsidP="000C2C45">
            <w:pPr>
              <w:jc w:val="center"/>
              <w:rPr>
                <w:rFonts w:eastAsia="Times New Roman"/>
                <w:color w:val="000000"/>
              </w:rPr>
            </w:pPr>
            <w:r w:rsidRPr="001E1599">
              <w:rPr>
                <w:rFonts w:eastAsia="Times New Roman"/>
                <w:color w:val="000000"/>
              </w:rPr>
              <w:t>2014</w:t>
            </w:r>
          </w:p>
        </w:tc>
        <w:tc>
          <w:tcPr>
            <w:tcW w:w="1178" w:type="dxa"/>
            <w:tcBorders>
              <w:top w:val="single" w:sz="4" w:space="0" w:color="auto"/>
              <w:left w:val="nil"/>
              <w:bottom w:val="single" w:sz="4" w:space="0" w:color="auto"/>
              <w:right w:val="single" w:sz="4" w:space="0" w:color="auto"/>
            </w:tcBorders>
          </w:tcPr>
          <w:p w14:paraId="0FF42D86" w14:textId="77777777" w:rsidR="001E1599" w:rsidRPr="001E1599" w:rsidRDefault="001E1599" w:rsidP="000C2C45">
            <w:pPr>
              <w:jc w:val="center"/>
              <w:rPr>
                <w:rFonts w:eastAsia="Times New Roman"/>
                <w:color w:val="000000"/>
              </w:rPr>
            </w:pPr>
            <w:r w:rsidRPr="001E1599">
              <w:rPr>
                <w:rFonts w:eastAsia="Times New Roman"/>
                <w:color w:val="000000"/>
              </w:rPr>
              <w:t>43</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14:paraId="2583201C" w14:textId="77777777" w:rsidR="001E1599" w:rsidRPr="001E1599" w:rsidRDefault="001E1599" w:rsidP="000C2C45">
            <w:pPr>
              <w:jc w:val="right"/>
              <w:rPr>
                <w:rFonts w:eastAsia="Times New Roman"/>
                <w:color w:val="000000"/>
              </w:rPr>
            </w:pPr>
            <w:r w:rsidRPr="001E1599">
              <w:rPr>
                <w:rFonts w:eastAsia="Times New Roman"/>
                <w:color w:val="000000"/>
              </w:rPr>
              <w:t>1,227,112,946</w:t>
            </w:r>
          </w:p>
        </w:tc>
        <w:tc>
          <w:tcPr>
            <w:tcW w:w="876" w:type="dxa"/>
            <w:tcBorders>
              <w:top w:val="nil"/>
              <w:left w:val="nil"/>
              <w:bottom w:val="single" w:sz="4" w:space="0" w:color="auto"/>
              <w:right w:val="single" w:sz="4" w:space="0" w:color="auto"/>
            </w:tcBorders>
            <w:shd w:val="clear" w:color="auto" w:fill="auto"/>
            <w:noWrap/>
            <w:vAlign w:val="bottom"/>
            <w:hideMark/>
          </w:tcPr>
          <w:p w14:paraId="32738F04" w14:textId="77777777" w:rsidR="001E1599" w:rsidRPr="001E1599" w:rsidRDefault="001E1599" w:rsidP="000C2C45">
            <w:pPr>
              <w:jc w:val="center"/>
              <w:rPr>
                <w:rFonts w:eastAsia="Times New Roman"/>
                <w:color w:val="000000"/>
              </w:rPr>
            </w:pPr>
            <w:r w:rsidRPr="001E1599">
              <w:rPr>
                <w:rFonts w:eastAsia="Times New Roman"/>
                <w:color w:val="000000"/>
              </w:rPr>
              <w:t>15. 62</w:t>
            </w:r>
          </w:p>
        </w:tc>
        <w:tc>
          <w:tcPr>
            <w:tcW w:w="967" w:type="dxa"/>
            <w:tcBorders>
              <w:top w:val="nil"/>
              <w:left w:val="nil"/>
              <w:bottom w:val="single" w:sz="4" w:space="0" w:color="auto"/>
              <w:right w:val="single" w:sz="4" w:space="0" w:color="auto"/>
            </w:tcBorders>
            <w:shd w:val="clear" w:color="auto" w:fill="auto"/>
            <w:noWrap/>
            <w:vAlign w:val="bottom"/>
            <w:hideMark/>
          </w:tcPr>
          <w:p w14:paraId="164252D0" w14:textId="77777777" w:rsidR="001E1599" w:rsidRPr="001E1599" w:rsidRDefault="001E1599" w:rsidP="000C2C45">
            <w:pPr>
              <w:jc w:val="center"/>
              <w:rPr>
                <w:rFonts w:eastAsia="Times New Roman"/>
                <w:color w:val="000000"/>
              </w:rPr>
            </w:pPr>
            <w:r w:rsidRPr="001E1599">
              <w:rPr>
                <w:rFonts w:eastAsia="Times New Roman"/>
                <w:color w:val="000000"/>
              </w:rPr>
              <w:t>-</w:t>
            </w:r>
          </w:p>
        </w:tc>
      </w:tr>
      <w:tr w:rsidR="001E1599" w:rsidRPr="001E1599" w14:paraId="1788168E" w14:textId="77777777" w:rsidTr="001E159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EDB131" w14:textId="77777777" w:rsidR="001E1599" w:rsidRPr="001E1599" w:rsidRDefault="001E1599" w:rsidP="000C2C45">
            <w:pPr>
              <w:jc w:val="center"/>
              <w:rPr>
                <w:rFonts w:eastAsia="Times New Roman"/>
                <w:color w:val="000000"/>
              </w:rPr>
            </w:pPr>
            <w:r w:rsidRPr="001E1599">
              <w:rPr>
                <w:rFonts w:eastAsia="Times New Roman"/>
                <w:color w:val="000000"/>
              </w:rPr>
              <w:t>2015</w:t>
            </w:r>
          </w:p>
        </w:tc>
        <w:tc>
          <w:tcPr>
            <w:tcW w:w="1178" w:type="dxa"/>
            <w:tcBorders>
              <w:top w:val="single" w:sz="4" w:space="0" w:color="auto"/>
              <w:left w:val="nil"/>
              <w:bottom w:val="single" w:sz="4" w:space="0" w:color="auto"/>
              <w:right w:val="single" w:sz="4" w:space="0" w:color="auto"/>
            </w:tcBorders>
          </w:tcPr>
          <w:p w14:paraId="1FB35E59" w14:textId="77777777" w:rsidR="001E1599" w:rsidRPr="001E1599" w:rsidRDefault="001E1599" w:rsidP="000C2C45">
            <w:pPr>
              <w:jc w:val="center"/>
              <w:rPr>
                <w:rFonts w:eastAsia="Times New Roman"/>
                <w:color w:val="000000"/>
              </w:rPr>
            </w:pPr>
            <w:r w:rsidRPr="001E1599">
              <w:rPr>
                <w:rFonts w:eastAsia="Times New Roman"/>
                <w:color w:val="000000"/>
              </w:rPr>
              <w:t>57</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14:paraId="3F3742FD" w14:textId="77777777" w:rsidR="001E1599" w:rsidRPr="001E1599" w:rsidRDefault="001E1599" w:rsidP="000C2C45">
            <w:pPr>
              <w:jc w:val="right"/>
              <w:rPr>
                <w:rFonts w:eastAsia="Times New Roman"/>
                <w:color w:val="000000"/>
              </w:rPr>
            </w:pPr>
            <w:r w:rsidRPr="001E1599">
              <w:rPr>
                <w:rFonts w:eastAsia="Times New Roman"/>
                <w:color w:val="000000"/>
              </w:rPr>
              <w:t>1,413,056,252</w:t>
            </w:r>
          </w:p>
        </w:tc>
        <w:tc>
          <w:tcPr>
            <w:tcW w:w="876" w:type="dxa"/>
            <w:tcBorders>
              <w:top w:val="nil"/>
              <w:left w:val="nil"/>
              <w:bottom w:val="single" w:sz="4" w:space="0" w:color="auto"/>
              <w:right w:val="single" w:sz="4" w:space="0" w:color="auto"/>
            </w:tcBorders>
            <w:shd w:val="clear" w:color="auto" w:fill="auto"/>
            <w:noWrap/>
            <w:vAlign w:val="bottom"/>
            <w:hideMark/>
          </w:tcPr>
          <w:p w14:paraId="4611C8C3" w14:textId="77777777" w:rsidR="001E1599" w:rsidRPr="001E1599" w:rsidRDefault="001E1599" w:rsidP="000C2C45">
            <w:pPr>
              <w:jc w:val="center"/>
              <w:rPr>
                <w:rFonts w:eastAsia="Times New Roman"/>
                <w:color w:val="000000"/>
              </w:rPr>
            </w:pPr>
            <w:r w:rsidRPr="001E1599">
              <w:rPr>
                <w:rFonts w:eastAsia="Times New Roman"/>
                <w:color w:val="000000"/>
              </w:rPr>
              <w:t>17. 98</w:t>
            </w:r>
          </w:p>
        </w:tc>
        <w:tc>
          <w:tcPr>
            <w:tcW w:w="967" w:type="dxa"/>
            <w:tcBorders>
              <w:top w:val="nil"/>
              <w:left w:val="nil"/>
              <w:bottom w:val="single" w:sz="4" w:space="0" w:color="auto"/>
              <w:right w:val="single" w:sz="4" w:space="0" w:color="auto"/>
            </w:tcBorders>
            <w:shd w:val="clear" w:color="auto" w:fill="auto"/>
            <w:noWrap/>
            <w:vAlign w:val="bottom"/>
            <w:hideMark/>
          </w:tcPr>
          <w:p w14:paraId="334FCD69" w14:textId="77777777" w:rsidR="001E1599" w:rsidRPr="001E1599" w:rsidRDefault="001E1599" w:rsidP="000C2C45">
            <w:pPr>
              <w:jc w:val="center"/>
              <w:rPr>
                <w:rFonts w:eastAsia="Times New Roman"/>
                <w:color w:val="000000"/>
              </w:rPr>
            </w:pPr>
            <w:r w:rsidRPr="001E1599">
              <w:rPr>
                <w:rFonts w:eastAsia="Times New Roman"/>
                <w:color w:val="000000"/>
              </w:rPr>
              <w:t>15. 15</w:t>
            </w:r>
          </w:p>
        </w:tc>
      </w:tr>
      <w:tr w:rsidR="001E1599" w:rsidRPr="001E1599" w14:paraId="2C650E75" w14:textId="77777777" w:rsidTr="001E159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D5FE28" w14:textId="77777777" w:rsidR="001E1599" w:rsidRPr="001E1599" w:rsidRDefault="001E1599" w:rsidP="000C2C45">
            <w:pPr>
              <w:jc w:val="center"/>
              <w:rPr>
                <w:rFonts w:eastAsia="Times New Roman"/>
                <w:color w:val="000000"/>
              </w:rPr>
            </w:pPr>
            <w:r w:rsidRPr="001E1599">
              <w:rPr>
                <w:rFonts w:eastAsia="Times New Roman"/>
                <w:color w:val="000000"/>
              </w:rPr>
              <w:t>2016</w:t>
            </w:r>
          </w:p>
        </w:tc>
        <w:tc>
          <w:tcPr>
            <w:tcW w:w="1178" w:type="dxa"/>
            <w:tcBorders>
              <w:top w:val="single" w:sz="4" w:space="0" w:color="auto"/>
              <w:left w:val="nil"/>
              <w:bottom w:val="single" w:sz="4" w:space="0" w:color="auto"/>
              <w:right w:val="single" w:sz="4" w:space="0" w:color="auto"/>
            </w:tcBorders>
          </w:tcPr>
          <w:p w14:paraId="5E8423B0" w14:textId="77777777" w:rsidR="001E1599" w:rsidRPr="001E1599" w:rsidRDefault="001E1599" w:rsidP="000C2C45">
            <w:pPr>
              <w:jc w:val="center"/>
              <w:rPr>
                <w:rFonts w:eastAsia="Times New Roman"/>
                <w:color w:val="000000"/>
              </w:rPr>
            </w:pPr>
            <w:r w:rsidRPr="001E1599">
              <w:rPr>
                <w:rFonts w:eastAsia="Times New Roman"/>
                <w:color w:val="000000"/>
              </w:rPr>
              <w:t>77</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14:paraId="0E5A0B01" w14:textId="77777777" w:rsidR="001E1599" w:rsidRPr="001E1599" w:rsidRDefault="001E1599" w:rsidP="000C2C45">
            <w:pPr>
              <w:jc w:val="right"/>
              <w:rPr>
                <w:rFonts w:eastAsia="Times New Roman"/>
                <w:color w:val="000000"/>
              </w:rPr>
            </w:pPr>
            <w:r w:rsidRPr="001E1599">
              <w:rPr>
                <w:rFonts w:eastAsia="Times New Roman"/>
                <w:color w:val="000000"/>
              </w:rPr>
              <w:t>2,171,327,499</w:t>
            </w:r>
          </w:p>
        </w:tc>
        <w:tc>
          <w:tcPr>
            <w:tcW w:w="876" w:type="dxa"/>
            <w:tcBorders>
              <w:top w:val="nil"/>
              <w:left w:val="nil"/>
              <w:bottom w:val="single" w:sz="4" w:space="0" w:color="auto"/>
              <w:right w:val="single" w:sz="4" w:space="0" w:color="auto"/>
            </w:tcBorders>
            <w:shd w:val="clear" w:color="auto" w:fill="auto"/>
            <w:noWrap/>
            <w:vAlign w:val="bottom"/>
            <w:hideMark/>
          </w:tcPr>
          <w:p w14:paraId="2F64E6B4" w14:textId="77777777" w:rsidR="001E1599" w:rsidRPr="001E1599" w:rsidRDefault="001E1599" w:rsidP="000C2C45">
            <w:pPr>
              <w:jc w:val="center"/>
              <w:rPr>
                <w:rFonts w:eastAsia="Times New Roman"/>
                <w:color w:val="000000"/>
              </w:rPr>
            </w:pPr>
            <w:r w:rsidRPr="001E1599">
              <w:rPr>
                <w:rFonts w:eastAsia="Times New Roman"/>
                <w:color w:val="000000"/>
              </w:rPr>
              <w:t>27. 63</w:t>
            </w:r>
          </w:p>
        </w:tc>
        <w:tc>
          <w:tcPr>
            <w:tcW w:w="967" w:type="dxa"/>
            <w:tcBorders>
              <w:top w:val="nil"/>
              <w:left w:val="nil"/>
              <w:bottom w:val="single" w:sz="4" w:space="0" w:color="auto"/>
              <w:right w:val="single" w:sz="4" w:space="0" w:color="auto"/>
            </w:tcBorders>
            <w:shd w:val="clear" w:color="auto" w:fill="auto"/>
            <w:noWrap/>
            <w:vAlign w:val="bottom"/>
            <w:hideMark/>
          </w:tcPr>
          <w:p w14:paraId="4CF349DA" w14:textId="77777777" w:rsidR="001E1599" w:rsidRPr="001E1599" w:rsidRDefault="001E1599" w:rsidP="000C2C45">
            <w:pPr>
              <w:jc w:val="center"/>
              <w:rPr>
                <w:rFonts w:eastAsia="Times New Roman"/>
                <w:color w:val="000000"/>
              </w:rPr>
            </w:pPr>
            <w:r w:rsidRPr="001E1599">
              <w:rPr>
                <w:rFonts w:eastAsia="Times New Roman"/>
                <w:color w:val="000000"/>
              </w:rPr>
              <w:t>53. 66</w:t>
            </w:r>
          </w:p>
        </w:tc>
      </w:tr>
      <w:tr w:rsidR="001E1599" w:rsidRPr="001E1599" w14:paraId="5A4D9C3C" w14:textId="77777777" w:rsidTr="001E159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BE86550" w14:textId="77777777" w:rsidR="001E1599" w:rsidRPr="001E1599" w:rsidRDefault="001E1599" w:rsidP="000C2C45">
            <w:pPr>
              <w:jc w:val="center"/>
              <w:rPr>
                <w:rFonts w:eastAsia="Times New Roman"/>
                <w:color w:val="000000"/>
              </w:rPr>
            </w:pPr>
            <w:r w:rsidRPr="001E1599">
              <w:rPr>
                <w:rFonts w:eastAsia="Times New Roman"/>
                <w:color w:val="000000"/>
              </w:rPr>
              <w:t>2017</w:t>
            </w:r>
          </w:p>
        </w:tc>
        <w:tc>
          <w:tcPr>
            <w:tcW w:w="1178" w:type="dxa"/>
            <w:tcBorders>
              <w:top w:val="single" w:sz="4" w:space="0" w:color="auto"/>
              <w:left w:val="nil"/>
              <w:bottom w:val="single" w:sz="4" w:space="0" w:color="auto"/>
              <w:right w:val="single" w:sz="4" w:space="0" w:color="auto"/>
            </w:tcBorders>
          </w:tcPr>
          <w:p w14:paraId="5D837A7D" w14:textId="77777777" w:rsidR="001E1599" w:rsidRPr="001E1599" w:rsidRDefault="001E1599" w:rsidP="000C2C45">
            <w:pPr>
              <w:jc w:val="center"/>
              <w:rPr>
                <w:rFonts w:eastAsia="Times New Roman"/>
                <w:color w:val="000000"/>
              </w:rPr>
            </w:pPr>
            <w:r w:rsidRPr="001E1599">
              <w:rPr>
                <w:rFonts w:eastAsia="Times New Roman"/>
                <w:color w:val="000000"/>
              </w:rPr>
              <w:t>89</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14:paraId="17FEF1BE" w14:textId="77777777" w:rsidR="001E1599" w:rsidRPr="001E1599" w:rsidRDefault="001E1599" w:rsidP="000C2C45">
            <w:pPr>
              <w:jc w:val="right"/>
              <w:rPr>
                <w:rFonts w:eastAsia="Times New Roman"/>
                <w:color w:val="000000"/>
              </w:rPr>
            </w:pPr>
            <w:r w:rsidRPr="001E1599">
              <w:rPr>
                <w:rFonts w:eastAsia="Times New Roman"/>
                <w:color w:val="000000"/>
              </w:rPr>
              <w:t>1,870,255,367</w:t>
            </w:r>
          </w:p>
        </w:tc>
        <w:tc>
          <w:tcPr>
            <w:tcW w:w="876" w:type="dxa"/>
            <w:tcBorders>
              <w:top w:val="nil"/>
              <w:left w:val="nil"/>
              <w:bottom w:val="single" w:sz="4" w:space="0" w:color="auto"/>
              <w:right w:val="single" w:sz="4" w:space="0" w:color="auto"/>
            </w:tcBorders>
            <w:shd w:val="clear" w:color="auto" w:fill="auto"/>
            <w:noWrap/>
            <w:vAlign w:val="bottom"/>
            <w:hideMark/>
          </w:tcPr>
          <w:p w14:paraId="2A8CC1D1" w14:textId="77777777" w:rsidR="001E1599" w:rsidRPr="001E1599" w:rsidRDefault="001E1599" w:rsidP="000C2C45">
            <w:pPr>
              <w:jc w:val="center"/>
              <w:rPr>
                <w:rFonts w:eastAsia="Times New Roman"/>
                <w:color w:val="000000"/>
              </w:rPr>
            </w:pPr>
            <w:r w:rsidRPr="001E1599">
              <w:rPr>
                <w:rFonts w:eastAsia="Times New Roman"/>
                <w:color w:val="000000"/>
              </w:rPr>
              <w:t>23. 80</w:t>
            </w:r>
          </w:p>
        </w:tc>
        <w:tc>
          <w:tcPr>
            <w:tcW w:w="967" w:type="dxa"/>
            <w:tcBorders>
              <w:top w:val="nil"/>
              <w:left w:val="nil"/>
              <w:bottom w:val="single" w:sz="4" w:space="0" w:color="auto"/>
              <w:right w:val="single" w:sz="4" w:space="0" w:color="auto"/>
            </w:tcBorders>
            <w:shd w:val="clear" w:color="auto" w:fill="auto"/>
            <w:noWrap/>
            <w:vAlign w:val="bottom"/>
            <w:hideMark/>
          </w:tcPr>
          <w:p w14:paraId="74F446D0" w14:textId="77777777" w:rsidR="001E1599" w:rsidRPr="001E1599" w:rsidRDefault="001E1599" w:rsidP="000C2C45">
            <w:pPr>
              <w:jc w:val="center"/>
              <w:rPr>
                <w:rFonts w:eastAsia="Times New Roman"/>
                <w:color w:val="000000"/>
              </w:rPr>
            </w:pPr>
            <w:r w:rsidRPr="001E1599">
              <w:rPr>
                <w:rFonts w:eastAsia="Times New Roman"/>
                <w:color w:val="000000"/>
              </w:rPr>
              <w:t>-13. 87</w:t>
            </w:r>
          </w:p>
        </w:tc>
      </w:tr>
      <w:tr w:rsidR="001E1599" w:rsidRPr="001E1599" w14:paraId="016FB1E5" w14:textId="77777777" w:rsidTr="001E159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E6FA19B" w14:textId="77777777" w:rsidR="001E1599" w:rsidRPr="001E1599" w:rsidRDefault="001E1599" w:rsidP="000C2C45">
            <w:pPr>
              <w:jc w:val="center"/>
              <w:rPr>
                <w:rFonts w:eastAsia="Times New Roman"/>
                <w:color w:val="000000"/>
              </w:rPr>
            </w:pPr>
            <w:r w:rsidRPr="001E1599">
              <w:rPr>
                <w:rFonts w:eastAsia="Times New Roman"/>
                <w:color w:val="000000"/>
              </w:rPr>
              <w:t>2018</w:t>
            </w:r>
          </w:p>
        </w:tc>
        <w:tc>
          <w:tcPr>
            <w:tcW w:w="1178" w:type="dxa"/>
            <w:tcBorders>
              <w:top w:val="single" w:sz="4" w:space="0" w:color="auto"/>
              <w:left w:val="nil"/>
              <w:bottom w:val="single" w:sz="4" w:space="0" w:color="auto"/>
              <w:right w:val="single" w:sz="4" w:space="0" w:color="auto"/>
            </w:tcBorders>
          </w:tcPr>
          <w:p w14:paraId="4B97A228" w14:textId="77777777" w:rsidR="001E1599" w:rsidRPr="001E1599" w:rsidRDefault="001E1599" w:rsidP="000C2C45">
            <w:pPr>
              <w:jc w:val="center"/>
              <w:rPr>
                <w:rFonts w:eastAsia="Times New Roman"/>
                <w:color w:val="000000"/>
              </w:rPr>
            </w:pPr>
            <w:r w:rsidRPr="001E1599">
              <w:rPr>
                <w:rFonts w:eastAsia="Times New Roman"/>
                <w:color w:val="000000"/>
              </w:rPr>
              <w:t>105</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14:paraId="1334B346" w14:textId="77777777" w:rsidR="001E1599" w:rsidRPr="001E1599" w:rsidRDefault="001E1599" w:rsidP="000C2C45">
            <w:pPr>
              <w:jc w:val="right"/>
              <w:rPr>
                <w:rFonts w:eastAsia="Times New Roman"/>
                <w:color w:val="000000"/>
              </w:rPr>
            </w:pPr>
            <w:r w:rsidRPr="001E1599">
              <w:rPr>
                <w:rFonts w:eastAsia="Times New Roman"/>
                <w:color w:val="000000"/>
              </w:rPr>
              <w:t>1,175,796,234</w:t>
            </w:r>
          </w:p>
        </w:tc>
        <w:tc>
          <w:tcPr>
            <w:tcW w:w="876" w:type="dxa"/>
            <w:tcBorders>
              <w:top w:val="nil"/>
              <w:left w:val="nil"/>
              <w:bottom w:val="single" w:sz="4" w:space="0" w:color="auto"/>
              <w:right w:val="single" w:sz="4" w:space="0" w:color="auto"/>
            </w:tcBorders>
            <w:shd w:val="clear" w:color="auto" w:fill="auto"/>
            <w:noWrap/>
            <w:vAlign w:val="bottom"/>
            <w:hideMark/>
          </w:tcPr>
          <w:p w14:paraId="67CE36A1" w14:textId="77777777" w:rsidR="001E1599" w:rsidRPr="001E1599" w:rsidRDefault="001E1599" w:rsidP="000C2C45">
            <w:pPr>
              <w:jc w:val="center"/>
              <w:rPr>
                <w:rFonts w:eastAsia="Times New Roman"/>
                <w:color w:val="000000"/>
              </w:rPr>
            </w:pPr>
            <w:r w:rsidRPr="001E1599">
              <w:rPr>
                <w:rFonts w:eastAsia="Times New Roman"/>
                <w:color w:val="000000"/>
              </w:rPr>
              <w:t>14. 96</w:t>
            </w:r>
          </w:p>
        </w:tc>
        <w:tc>
          <w:tcPr>
            <w:tcW w:w="967" w:type="dxa"/>
            <w:tcBorders>
              <w:top w:val="nil"/>
              <w:left w:val="nil"/>
              <w:bottom w:val="single" w:sz="4" w:space="0" w:color="auto"/>
              <w:right w:val="single" w:sz="4" w:space="0" w:color="auto"/>
            </w:tcBorders>
            <w:shd w:val="clear" w:color="auto" w:fill="auto"/>
            <w:noWrap/>
            <w:vAlign w:val="bottom"/>
            <w:hideMark/>
          </w:tcPr>
          <w:p w14:paraId="6D12B326" w14:textId="77777777" w:rsidR="001E1599" w:rsidRPr="001E1599" w:rsidRDefault="001E1599" w:rsidP="000C2C45">
            <w:pPr>
              <w:jc w:val="center"/>
              <w:rPr>
                <w:rFonts w:eastAsia="Times New Roman"/>
                <w:color w:val="000000"/>
              </w:rPr>
            </w:pPr>
            <w:r w:rsidRPr="001E1599">
              <w:rPr>
                <w:rFonts w:eastAsia="Times New Roman"/>
                <w:color w:val="000000"/>
              </w:rPr>
              <w:t>-37. 13</w:t>
            </w:r>
          </w:p>
        </w:tc>
      </w:tr>
      <w:tr w:rsidR="001E1599" w:rsidRPr="001E1599" w14:paraId="59A68D64" w14:textId="77777777" w:rsidTr="001E1599">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5083FAF" w14:textId="77777777" w:rsidR="001E1599" w:rsidRPr="001E1599" w:rsidRDefault="001E1599" w:rsidP="000C2C45">
            <w:pPr>
              <w:rPr>
                <w:rFonts w:eastAsia="Times New Roman"/>
                <w:color w:val="000000"/>
              </w:rPr>
            </w:pPr>
            <w:r w:rsidRPr="001E1599">
              <w:rPr>
                <w:rFonts w:eastAsia="Times New Roman"/>
                <w:color w:val="000000"/>
              </w:rPr>
              <w:t>Total</w:t>
            </w:r>
          </w:p>
        </w:tc>
        <w:tc>
          <w:tcPr>
            <w:tcW w:w="1178" w:type="dxa"/>
            <w:tcBorders>
              <w:top w:val="single" w:sz="4" w:space="0" w:color="auto"/>
              <w:left w:val="nil"/>
              <w:bottom w:val="single" w:sz="4" w:space="0" w:color="auto"/>
              <w:right w:val="single" w:sz="4" w:space="0" w:color="auto"/>
            </w:tcBorders>
          </w:tcPr>
          <w:p w14:paraId="187FFDD6" w14:textId="77777777" w:rsidR="001E1599" w:rsidRPr="001E1599" w:rsidRDefault="001E1599" w:rsidP="000C2C45">
            <w:pPr>
              <w:jc w:val="right"/>
              <w:rPr>
                <w:rFonts w:eastAsia="Times New Roman"/>
                <w:color w:val="000000"/>
              </w:rPr>
            </w:pP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14:paraId="0139B0E2" w14:textId="77777777" w:rsidR="001E1599" w:rsidRPr="001E1599" w:rsidRDefault="001E1599" w:rsidP="000C2C45">
            <w:pPr>
              <w:jc w:val="right"/>
              <w:rPr>
                <w:rFonts w:eastAsia="Times New Roman"/>
                <w:color w:val="000000"/>
              </w:rPr>
            </w:pPr>
            <w:r w:rsidRPr="001E1599">
              <w:rPr>
                <w:rFonts w:eastAsia="Times New Roman"/>
                <w:color w:val="000000"/>
              </w:rPr>
              <w:t>7,857,548,298</w:t>
            </w:r>
          </w:p>
        </w:tc>
        <w:tc>
          <w:tcPr>
            <w:tcW w:w="876" w:type="dxa"/>
            <w:tcBorders>
              <w:top w:val="nil"/>
              <w:left w:val="nil"/>
              <w:bottom w:val="single" w:sz="4" w:space="0" w:color="auto"/>
              <w:right w:val="single" w:sz="4" w:space="0" w:color="auto"/>
            </w:tcBorders>
            <w:shd w:val="clear" w:color="auto" w:fill="auto"/>
            <w:noWrap/>
            <w:vAlign w:val="bottom"/>
            <w:hideMark/>
          </w:tcPr>
          <w:p w14:paraId="1D43776D" w14:textId="77777777" w:rsidR="001E1599" w:rsidRPr="001E1599" w:rsidRDefault="001E1599" w:rsidP="000C2C45">
            <w:pPr>
              <w:rPr>
                <w:rFonts w:eastAsia="Times New Roman"/>
                <w:color w:val="000000"/>
              </w:rPr>
            </w:pPr>
            <w:r w:rsidRPr="001E1599">
              <w:rPr>
                <w:rFonts w:eastAsia="Times New Roman"/>
                <w:color w:val="000000"/>
              </w:rPr>
              <w:t> </w:t>
            </w:r>
          </w:p>
        </w:tc>
        <w:tc>
          <w:tcPr>
            <w:tcW w:w="967" w:type="dxa"/>
            <w:tcBorders>
              <w:top w:val="nil"/>
              <w:left w:val="nil"/>
              <w:bottom w:val="single" w:sz="4" w:space="0" w:color="auto"/>
              <w:right w:val="single" w:sz="4" w:space="0" w:color="auto"/>
            </w:tcBorders>
            <w:shd w:val="clear" w:color="auto" w:fill="auto"/>
            <w:noWrap/>
            <w:vAlign w:val="bottom"/>
            <w:hideMark/>
          </w:tcPr>
          <w:p w14:paraId="40495DF6" w14:textId="77777777" w:rsidR="001E1599" w:rsidRPr="001E1599" w:rsidRDefault="001E1599" w:rsidP="000C2C45">
            <w:pPr>
              <w:rPr>
                <w:rFonts w:eastAsia="Times New Roman"/>
                <w:color w:val="000000"/>
              </w:rPr>
            </w:pPr>
            <w:r w:rsidRPr="001E1599">
              <w:rPr>
                <w:rFonts w:eastAsia="Times New Roman"/>
                <w:color w:val="000000"/>
              </w:rPr>
              <w:t> </w:t>
            </w:r>
          </w:p>
        </w:tc>
      </w:tr>
    </w:tbl>
    <w:p w14:paraId="09171E61" w14:textId="7C97DF5C" w:rsidR="001E1599" w:rsidRPr="001E1599" w:rsidRDefault="001E1599" w:rsidP="001E1599">
      <w:pPr>
        <w:widowControl/>
        <w:contextualSpacing/>
        <w:jc w:val="center"/>
        <w:rPr>
          <w:sz w:val="24"/>
          <w:szCs w:val="24"/>
        </w:rPr>
      </w:pPr>
      <w:r w:rsidRPr="001E1599">
        <w:t>Source : CV.  Aliansyah – Pati, 2019</w:t>
      </w:r>
    </w:p>
    <w:p w14:paraId="6B797F4E" w14:textId="77777777" w:rsidR="00B67814" w:rsidRDefault="00B67814">
      <w:pPr>
        <w:keepNext/>
        <w:keepLines/>
        <w:widowControl/>
        <w:ind w:left="426"/>
        <w:jc w:val="both"/>
        <w:rPr>
          <w:rFonts w:ascii="Arial" w:eastAsia="Arial" w:hAnsi="Arial" w:cs="Arial"/>
          <w:b/>
          <w:sz w:val="24"/>
          <w:szCs w:val="24"/>
        </w:rPr>
      </w:pPr>
    </w:p>
    <w:p w14:paraId="5D72BE4E" w14:textId="77777777" w:rsidR="001E1599" w:rsidRDefault="001E1599" w:rsidP="001E1599">
      <w:pPr>
        <w:keepNext/>
        <w:keepLines/>
        <w:widowControl/>
        <w:ind w:left="426" w:firstLine="720"/>
        <w:jc w:val="both"/>
        <w:rPr>
          <w:rFonts w:ascii="Arial" w:eastAsia="Arial" w:hAnsi="Arial" w:cs="Arial"/>
          <w:bCs/>
          <w:sz w:val="24"/>
          <w:szCs w:val="24"/>
        </w:rPr>
      </w:pPr>
      <w:r w:rsidRPr="001E1599">
        <w:rPr>
          <w:rFonts w:ascii="Arial" w:eastAsia="Arial" w:hAnsi="Arial" w:cs="Arial"/>
          <w:bCs/>
          <w:sz w:val="24"/>
          <w:szCs w:val="24"/>
        </w:rPr>
        <w:t>Based on the company's net income during the 2014 to 2018 period, it can be seen that during 2014 to 2016 it experienced a significant increase, reaching a growth rate of 53.66%. However, in the last two years, namely 2017 to 2018, the company's revenue level experienced a significant decline with the growth rate decreasing to 37.13%. The decrease in net income obtained by the company provides an indication that the performance shown by employees is less than optimal.</w:t>
      </w:r>
    </w:p>
    <w:p w14:paraId="7F5D84D4" w14:textId="77777777" w:rsidR="001E1599" w:rsidRDefault="001E1599" w:rsidP="001E1599">
      <w:pPr>
        <w:keepNext/>
        <w:keepLines/>
        <w:widowControl/>
        <w:ind w:left="426" w:firstLine="720"/>
        <w:jc w:val="both"/>
        <w:rPr>
          <w:rFonts w:ascii="Arial" w:eastAsia="Arial" w:hAnsi="Arial" w:cs="Arial"/>
          <w:bCs/>
          <w:sz w:val="24"/>
          <w:szCs w:val="24"/>
        </w:rPr>
      </w:pPr>
      <w:r w:rsidRPr="001E1599">
        <w:rPr>
          <w:rFonts w:ascii="Arial" w:eastAsia="Arial" w:hAnsi="Arial" w:cs="Arial"/>
          <w:bCs/>
          <w:sz w:val="24"/>
          <w:szCs w:val="24"/>
        </w:rPr>
        <w:t>Based on the results of interviews and findings in the field, it shows that employee performance is less than optimal because leaders in assigning tasks and responsibilities are always involved without giving full trust to employees. Decisions taken by employees must go through the leadership, even if the decisions are small in scope. The impact of these problems will certainly cause employees to lack confidence in their abilities (self efficacy). Another phenomenon can also be seen that there are still many employees who abuse their trust, where bills that should be due have not been submitted to the company. These problems provide an indication that spiritual intelligence is really needed for employees to improve their performance.</w:t>
      </w:r>
    </w:p>
    <w:p w14:paraId="69260AE2" w14:textId="6F49DAD8" w:rsidR="001E1599" w:rsidRDefault="001E1599" w:rsidP="001E1599">
      <w:pPr>
        <w:keepNext/>
        <w:keepLines/>
        <w:widowControl/>
        <w:ind w:left="426" w:firstLine="720"/>
        <w:jc w:val="both"/>
        <w:rPr>
          <w:rFonts w:ascii="Arial" w:eastAsia="Arial" w:hAnsi="Arial" w:cs="Arial"/>
          <w:bCs/>
          <w:sz w:val="24"/>
          <w:szCs w:val="24"/>
        </w:rPr>
      </w:pPr>
      <w:r w:rsidRPr="001E1599">
        <w:rPr>
          <w:rFonts w:ascii="Arial" w:eastAsia="Arial" w:hAnsi="Arial" w:cs="Arial"/>
          <w:bCs/>
          <w:sz w:val="24"/>
          <w:szCs w:val="24"/>
        </w:rPr>
        <w:t>Based on the problems mentioned above, it gives an indication that less than optimal employee performance is influenced by self-efficacy and spiritual quotient. The higher the level of self-efficacy, the more confidence in one's abilities will increase, so that employee performance achievements will also increase. Likewise with spiritual intelligence, the higher the spiritual intelligence that employees have, of course the form of responsibility that employees have in facing and solving the problems they face will increase so that employee performance achievements will also increase.</w:t>
      </w:r>
    </w:p>
    <w:p w14:paraId="4722EE1B" w14:textId="60179D55" w:rsidR="001E1599" w:rsidRPr="00DD652D" w:rsidRDefault="00DD652D" w:rsidP="002C2470">
      <w:pPr>
        <w:keepNext/>
        <w:keepLines/>
        <w:widowControl/>
        <w:ind w:left="426" w:firstLine="720"/>
        <w:jc w:val="both"/>
        <w:rPr>
          <w:rFonts w:ascii="Arial" w:eastAsia="Arial" w:hAnsi="Arial" w:cs="Arial"/>
          <w:bCs/>
          <w:sz w:val="24"/>
          <w:szCs w:val="24"/>
        </w:rPr>
      </w:pPr>
      <w:r w:rsidRPr="00DD652D">
        <w:rPr>
          <w:rFonts w:ascii="Arial" w:eastAsia="Arial" w:hAnsi="Arial" w:cs="Arial"/>
          <w:bCs/>
          <w:sz w:val="24"/>
          <w:szCs w:val="24"/>
        </w:rPr>
        <w:t>Research on employee performance has been conducted by several researchers, such as those conducted by Muhdar (2015), A. Akhtar (2017), Jawahar (2012) and Chin et al., 2011) who stated that the Spiritual Quotient has a positive influence on employee performance. However, the research results of Pande (2013) and Wultur (2014) concluded that spiritual intelligence has no effect on employee performance. Research by Dharmanegara et al., (2013) shows that spiritual intelligence has no significant effect on employee performance unless mediated by religiosity values. This means that spiritual intelligence will not influence employee performance without religious values ​​as a mediating variable that connects it with employee performance.</w:t>
      </w:r>
      <w:r w:rsidR="002C2470">
        <w:rPr>
          <w:rFonts w:ascii="Arial" w:eastAsia="Arial" w:hAnsi="Arial" w:cs="Arial"/>
          <w:bCs/>
          <w:sz w:val="24"/>
          <w:szCs w:val="24"/>
        </w:rPr>
        <w:t xml:space="preserve"> </w:t>
      </w:r>
      <w:r w:rsidRPr="00DD652D">
        <w:rPr>
          <w:rFonts w:ascii="Arial" w:eastAsia="Arial" w:hAnsi="Arial" w:cs="Arial"/>
          <w:bCs/>
          <w:sz w:val="24"/>
          <w:szCs w:val="24"/>
        </w:rPr>
        <w:t xml:space="preserve">Based on the results of this research, it shows contradictions between one researcher and another. For this reason, this research will retest it by referring to previous research whose results are still inconsistent. </w:t>
      </w:r>
    </w:p>
    <w:p w14:paraId="2C3C25B1" w14:textId="77777777" w:rsidR="00DD652D" w:rsidRDefault="00DD652D">
      <w:pPr>
        <w:keepNext/>
        <w:keepLines/>
        <w:widowControl/>
        <w:ind w:left="426"/>
        <w:jc w:val="both"/>
        <w:rPr>
          <w:rFonts w:ascii="Arial" w:eastAsia="Arial" w:hAnsi="Arial" w:cs="Arial"/>
          <w:b/>
          <w:sz w:val="24"/>
          <w:szCs w:val="24"/>
        </w:rPr>
      </w:pPr>
    </w:p>
    <w:p w14:paraId="2F15B172" w14:textId="77777777" w:rsidR="00B67814" w:rsidRDefault="006C41D0">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14:paraId="63B64639" w14:textId="77777777" w:rsidR="00B81593" w:rsidRPr="00B81593" w:rsidRDefault="00B81593" w:rsidP="00B81593">
      <w:pPr>
        <w:ind w:firstLine="426"/>
        <w:jc w:val="both"/>
        <w:rPr>
          <w:rFonts w:ascii="Arial" w:hAnsi="Arial" w:cs="Arial"/>
          <w:b/>
          <w:bCs/>
          <w:sz w:val="24"/>
          <w:szCs w:val="24"/>
        </w:rPr>
      </w:pPr>
      <w:r w:rsidRPr="00B81593">
        <w:rPr>
          <w:rFonts w:ascii="Arial" w:hAnsi="Arial" w:cs="Arial"/>
          <w:b/>
          <w:bCs/>
          <w:sz w:val="24"/>
          <w:szCs w:val="24"/>
        </w:rPr>
        <w:t>Attribution Theory</w:t>
      </w:r>
    </w:p>
    <w:p w14:paraId="62B0E1FB" w14:textId="77777777" w:rsidR="00B81593" w:rsidRPr="00B81593" w:rsidRDefault="00B81593" w:rsidP="00B81593">
      <w:pPr>
        <w:ind w:left="426" w:firstLine="720"/>
        <w:jc w:val="both"/>
        <w:rPr>
          <w:rFonts w:ascii="Arial" w:hAnsi="Arial" w:cs="Arial"/>
          <w:sz w:val="24"/>
          <w:szCs w:val="24"/>
        </w:rPr>
      </w:pPr>
      <w:r w:rsidRPr="00B81593">
        <w:rPr>
          <w:rFonts w:ascii="Arial" w:hAnsi="Arial" w:cs="Arial"/>
          <w:sz w:val="24"/>
          <w:szCs w:val="24"/>
        </w:rPr>
        <w:t>According to Fritz Heider, in the journal Pesireron, the originator of attribution theory, attribution theory is a theory that explains a person's behavior. Attribution theory provides an explanation of how to determine the causes or motives of someone's behavior. This theory was developed to explain how we evaluate someone's behavior differently, depending on what meaning we attribute (attribute) to that behavior. Attribution theory thus refers to how a person explains the causes of other people or themselves behaving based on internal or external drives whose influence will be visible on the individual (Pesireron, 2016).</w:t>
      </w:r>
    </w:p>
    <w:p w14:paraId="48B75323" w14:textId="77777777" w:rsidR="002C2470" w:rsidRDefault="002C2470" w:rsidP="00B81593">
      <w:pPr>
        <w:ind w:firstLine="426"/>
        <w:jc w:val="both"/>
        <w:rPr>
          <w:rFonts w:ascii="Arial" w:hAnsi="Arial" w:cs="Arial"/>
          <w:b/>
          <w:bCs/>
          <w:sz w:val="24"/>
          <w:szCs w:val="24"/>
        </w:rPr>
      </w:pPr>
    </w:p>
    <w:p w14:paraId="0041FC52" w14:textId="77777777" w:rsidR="002C2470" w:rsidRDefault="002C2470" w:rsidP="00B81593">
      <w:pPr>
        <w:ind w:firstLine="426"/>
        <w:jc w:val="both"/>
        <w:rPr>
          <w:rFonts w:ascii="Arial" w:hAnsi="Arial" w:cs="Arial"/>
          <w:b/>
          <w:bCs/>
          <w:sz w:val="24"/>
          <w:szCs w:val="24"/>
        </w:rPr>
      </w:pPr>
    </w:p>
    <w:p w14:paraId="1471CB76" w14:textId="77777777" w:rsidR="002C2470" w:rsidRDefault="002C2470" w:rsidP="00B81593">
      <w:pPr>
        <w:ind w:firstLine="426"/>
        <w:jc w:val="both"/>
        <w:rPr>
          <w:rFonts w:ascii="Arial" w:hAnsi="Arial" w:cs="Arial"/>
          <w:b/>
          <w:bCs/>
          <w:sz w:val="24"/>
          <w:szCs w:val="24"/>
        </w:rPr>
      </w:pPr>
    </w:p>
    <w:p w14:paraId="36DA3BE4" w14:textId="7E79745B" w:rsidR="00B81593" w:rsidRPr="00B81593" w:rsidRDefault="00B81593" w:rsidP="00B81593">
      <w:pPr>
        <w:ind w:firstLine="426"/>
        <w:jc w:val="both"/>
        <w:rPr>
          <w:rFonts w:ascii="Arial" w:hAnsi="Arial" w:cs="Arial"/>
          <w:b/>
          <w:bCs/>
          <w:sz w:val="24"/>
          <w:szCs w:val="24"/>
        </w:rPr>
      </w:pPr>
      <w:r w:rsidRPr="00B81593">
        <w:rPr>
          <w:rFonts w:ascii="Arial" w:hAnsi="Arial" w:cs="Arial"/>
          <w:b/>
          <w:bCs/>
          <w:sz w:val="24"/>
          <w:szCs w:val="24"/>
        </w:rPr>
        <w:lastRenderedPageBreak/>
        <w:t>Employee performance</w:t>
      </w:r>
    </w:p>
    <w:p w14:paraId="0A10A0A0" w14:textId="6D386E45" w:rsidR="004F37A2" w:rsidRDefault="00B81593" w:rsidP="00B81593">
      <w:pPr>
        <w:ind w:left="426" w:firstLine="720"/>
        <w:jc w:val="both"/>
        <w:rPr>
          <w:rFonts w:ascii="Arial" w:hAnsi="Arial" w:cs="Arial"/>
          <w:sz w:val="24"/>
          <w:szCs w:val="24"/>
        </w:rPr>
      </w:pPr>
      <w:r w:rsidRPr="00B81593">
        <w:rPr>
          <w:rFonts w:ascii="Arial" w:hAnsi="Arial" w:cs="Arial"/>
          <w:sz w:val="24"/>
          <w:szCs w:val="24"/>
        </w:rPr>
        <w:t>Etymologically or based on the Big Indonesian Dictionary (KBBI), performance is something that is achieved, achievements demonstrated, or work ability (Minister of National Education 2019). In terms of terminology, performance is a word in Indonesian that comes from the basic word "work" (Sedarmayanti, 2011). According to Sedarmayanti, performance is the result of the work of a worker, a management process or an organization as a whole, where the results of this work must be shown in concrete and measurable evidence (compared to predetermined standards) (Sedarmayanti, 2011). Riduwan states that the indicators used to assess employee performance include thoroughness, initiative in finding the best steps, level of cooperation ability, level of quality of work results, level of accuracy in completing work and level of quantity of work results (Riduwan, 2019).</w:t>
      </w:r>
    </w:p>
    <w:p w14:paraId="5E2F43FB" w14:textId="77777777" w:rsidR="00B81593" w:rsidRPr="00B81593" w:rsidRDefault="00B81593" w:rsidP="00B81593">
      <w:pPr>
        <w:ind w:firstLine="426"/>
        <w:jc w:val="both"/>
        <w:rPr>
          <w:rFonts w:ascii="Arial" w:hAnsi="Arial" w:cs="Arial"/>
          <w:b/>
          <w:bCs/>
        </w:rPr>
      </w:pPr>
      <w:r w:rsidRPr="00B81593">
        <w:rPr>
          <w:rFonts w:ascii="Arial" w:hAnsi="Arial" w:cs="Arial"/>
          <w:b/>
          <w:bCs/>
        </w:rPr>
        <w:t>Spiritual Quotient</w:t>
      </w:r>
    </w:p>
    <w:p w14:paraId="564FCE8C" w14:textId="77777777" w:rsidR="00B81593" w:rsidRPr="00B81593" w:rsidRDefault="00B81593" w:rsidP="00B81593">
      <w:pPr>
        <w:ind w:left="426" w:firstLine="720"/>
        <w:jc w:val="both"/>
        <w:rPr>
          <w:rFonts w:ascii="Arial" w:hAnsi="Arial" w:cs="Arial"/>
        </w:rPr>
      </w:pPr>
      <w:r w:rsidRPr="00B81593">
        <w:rPr>
          <w:rFonts w:ascii="Arial" w:hAnsi="Arial" w:cs="Arial"/>
        </w:rPr>
        <w:t>Etymologically, intelligence comes from the English language intelligence which means intelligence. Intelligence comes from the word intelligent, which is the perfect development of the mind (to think, understand and so on), then gets the prefix to and the suffix an to become intelligence, which is the perfection of the development of the mind (such as intelligence, sharpness of mind and so on) (Minister of National Education, 2008 ). Spiritual intelligence or spiritual intelligence or spiritual quotient (SQ) is a form of intelligence where a person tries to solve life's problems based on the spiritual or religious values ​​they believe in.</w:t>
      </w:r>
    </w:p>
    <w:p w14:paraId="4EB3ACF2" w14:textId="77777777" w:rsidR="00B81593" w:rsidRPr="00B81593" w:rsidRDefault="00B81593" w:rsidP="00B81593">
      <w:pPr>
        <w:ind w:left="426" w:firstLine="720"/>
        <w:jc w:val="both"/>
        <w:rPr>
          <w:rFonts w:ascii="Arial" w:hAnsi="Arial" w:cs="Arial"/>
        </w:rPr>
      </w:pPr>
      <w:r w:rsidRPr="00B81593">
        <w:rPr>
          <w:rFonts w:ascii="Arial" w:hAnsi="Arial" w:cs="Arial"/>
        </w:rPr>
        <w:t>According to Agustian, et. al that the signs of well-developed spiritual intelligence include the following, among others: tawazzun (the ability to be flexible), kaffah (seeking basic answers in seeing various problems holistically), having high awareness and istiqomah in an inspired life by vision and values, sincerity and trust in facing and exceeding trials (Agustian, 2008).</w:t>
      </w:r>
    </w:p>
    <w:p w14:paraId="5DFEA2D1" w14:textId="77777777" w:rsidR="00B81593" w:rsidRPr="00B81593" w:rsidRDefault="00B81593" w:rsidP="00B81593">
      <w:pPr>
        <w:ind w:firstLine="426"/>
        <w:jc w:val="both"/>
        <w:rPr>
          <w:rFonts w:ascii="Arial" w:hAnsi="Arial" w:cs="Arial"/>
          <w:b/>
          <w:bCs/>
        </w:rPr>
      </w:pPr>
      <w:r w:rsidRPr="00B81593">
        <w:rPr>
          <w:rFonts w:ascii="Arial" w:hAnsi="Arial" w:cs="Arial"/>
          <w:b/>
          <w:bCs/>
        </w:rPr>
        <w:t>Self Efficacy</w:t>
      </w:r>
    </w:p>
    <w:p w14:paraId="0CB92324" w14:textId="77777777" w:rsidR="00B81593" w:rsidRPr="00B81593" w:rsidRDefault="00B81593" w:rsidP="00B81593">
      <w:pPr>
        <w:ind w:left="426" w:firstLine="720"/>
        <w:jc w:val="both"/>
        <w:rPr>
          <w:rFonts w:ascii="Arial" w:hAnsi="Arial" w:cs="Arial"/>
        </w:rPr>
      </w:pPr>
      <w:r w:rsidRPr="00B81593">
        <w:rPr>
          <w:rFonts w:ascii="Arial" w:hAnsi="Arial" w:cs="Arial"/>
        </w:rPr>
        <w:t>According to Avey et al. Self-efficacy can be defined as a person's belief about his ability to direct the motivation, cognitive resources, and actions needed to successfully carry out his work. Self-efficacy is the level of a person's confidence or belief in one's own strength (self-confidence) in carrying out and carrying out certain tasks or work (Dewi, 2018).</w:t>
      </w:r>
    </w:p>
    <w:p w14:paraId="3585CF2E" w14:textId="77777777" w:rsidR="00B81593" w:rsidRPr="00B81593" w:rsidRDefault="00B81593" w:rsidP="00B81593">
      <w:pPr>
        <w:ind w:left="426" w:firstLine="720"/>
        <w:jc w:val="both"/>
        <w:rPr>
          <w:rFonts w:ascii="Arial" w:hAnsi="Arial" w:cs="Arial"/>
        </w:rPr>
      </w:pPr>
      <w:r w:rsidRPr="00B81593">
        <w:rPr>
          <w:rFonts w:ascii="Arial" w:hAnsi="Arial" w:cs="Arial"/>
        </w:rPr>
        <w:t>According to Jones, revealing indicators of self-efficacy include (Chasanah, 2008):</w:t>
      </w:r>
    </w:p>
    <w:p w14:paraId="6969ECE7" w14:textId="2D62F951" w:rsidR="00B81593" w:rsidRPr="00B81593" w:rsidRDefault="00B81593" w:rsidP="00B81593">
      <w:pPr>
        <w:pStyle w:val="ListParagraph"/>
        <w:numPr>
          <w:ilvl w:val="0"/>
          <w:numId w:val="10"/>
        </w:numPr>
        <w:jc w:val="both"/>
        <w:rPr>
          <w:rFonts w:ascii="Arial" w:hAnsi="Arial" w:cs="Arial"/>
        </w:rPr>
      </w:pPr>
      <w:r w:rsidRPr="00B81593">
        <w:rPr>
          <w:rFonts w:ascii="Arial" w:hAnsi="Arial" w:cs="Arial"/>
        </w:rPr>
        <w:t>Feeling confident in one's own ability to be able to carry out something</w:t>
      </w:r>
    </w:p>
    <w:p w14:paraId="1FB247EA" w14:textId="5331753A" w:rsidR="00B81593" w:rsidRPr="00B81593" w:rsidRDefault="00B81593" w:rsidP="00B81593">
      <w:pPr>
        <w:pStyle w:val="ListParagraph"/>
        <w:numPr>
          <w:ilvl w:val="0"/>
          <w:numId w:val="10"/>
        </w:numPr>
        <w:jc w:val="both"/>
        <w:rPr>
          <w:rFonts w:ascii="Arial" w:hAnsi="Arial" w:cs="Arial"/>
        </w:rPr>
      </w:pPr>
      <w:r w:rsidRPr="00B81593">
        <w:rPr>
          <w:rFonts w:ascii="Arial" w:hAnsi="Arial" w:cs="Arial"/>
        </w:rPr>
        <w:t>Experience of success from the past</w:t>
      </w:r>
    </w:p>
    <w:p w14:paraId="157DA85D" w14:textId="12A0BF74" w:rsidR="00B81593" w:rsidRPr="00B81593" w:rsidRDefault="00B81593" w:rsidP="00B81593">
      <w:pPr>
        <w:pStyle w:val="ListParagraph"/>
        <w:numPr>
          <w:ilvl w:val="0"/>
          <w:numId w:val="10"/>
        </w:numPr>
        <w:jc w:val="both"/>
        <w:rPr>
          <w:rFonts w:ascii="Arial" w:hAnsi="Arial" w:cs="Arial"/>
        </w:rPr>
      </w:pPr>
      <w:r w:rsidRPr="00B81593">
        <w:rPr>
          <w:rFonts w:ascii="Arial" w:hAnsi="Arial" w:cs="Arial"/>
        </w:rPr>
        <w:t>Verbal persuasion (direct invitation to someone with good and convincing prospects)</w:t>
      </w:r>
    </w:p>
    <w:p w14:paraId="0EE9A8ED" w14:textId="0377C23C" w:rsidR="00B81593" w:rsidRDefault="00B81593" w:rsidP="00B81593">
      <w:pPr>
        <w:pStyle w:val="ListParagraph"/>
        <w:numPr>
          <w:ilvl w:val="0"/>
          <w:numId w:val="10"/>
        </w:numPr>
        <w:jc w:val="both"/>
        <w:rPr>
          <w:rFonts w:ascii="Arial" w:hAnsi="Arial" w:cs="Arial"/>
        </w:rPr>
      </w:pPr>
      <w:r w:rsidRPr="00B81593">
        <w:rPr>
          <w:rFonts w:ascii="Arial" w:hAnsi="Arial" w:cs="Arial"/>
        </w:rPr>
        <w:t>Experiences of other individuals</w:t>
      </w:r>
      <w:r>
        <w:rPr>
          <w:rFonts w:ascii="Arial" w:hAnsi="Arial" w:cs="Arial"/>
        </w:rPr>
        <w:t>.</w:t>
      </w:r>
    </w:p>
    <w:p w14:paraId="0A0FFEA9" w14:textId="77777777" w:rsidR="00B81593" w:rsidRDefault="00B81593" w:rsidP="00B81593">
      <w:pPr>
        <w:ind w:left="426"/>
        <w:jc w:val="both"/>
        <w:rPr>
          <w:rFonts w:ascii="Arial" w:hAnsi="Arial" w:cs="Arial"/>
        </w:rPr>
      </w:pPr>
    </w:p>
    <w:p w14:paraId="359129F0" w14:textId="77777777" w:rsidR="00B81593" w:rsidRPr="00B81593" w:rsidRDefault="00B81593" w:rsidP="00B81593">
      <w:pPr>
        <w:ind w:left="426"/>
        <w:jc w:val="both"/>
        <w:rPr>
          <w:rFonts w:ascii="Arial" w:hAnsi="Arial" w:cs="Arial"/>
          <w:b/>
          <w:bCs/>
        </w:rPr>
      </w:pPr>
      <w:r w:rsidRPr="00B81593">
        <w:rPr>
          <w:rFonts w:ascii="Arial" w:hAnsi="Arial" w:cs="Arial"/>
          <w:b/>
          <w:bCs/>
        </w:rPr>
        <w:t>Organizational Citizenship Behavior</w:t>
      </w:r>
    </w:p>
    <w:p w14:paraId="1D02ADF0" w14:textId="77777777" w:rsidR="00B81593" w:rsidRPr="00B81593" w:rsidRDefault="00B81593" w:rsidP="00B81593">
      <w:pPr>
        <w:ind w:left="426" w:firstLine="720"/>
        <w:jc w:val="both"/>
        <w:rPr>
          <w:rFonts w:ascii="Arial" w:hAnsi="Arial" w:cs="Arial"/>
        </w:rPr>
      </w:pPr>
      <w:r w:rsidRPr="00B81593">
        <w:rPr>
          <w:rFonts w:ascii="Arial" w:hAnsi="Arial" w:cs="Arial"/>
        </w:rPr>
        <w:t>According to Organ, OCB is defined as individual behavior that is free (discretionary), which is not directly and explicitly rewarded by a formal reward system, and which overall drives the effectiveness of organizational functions. It is free and voluntary, because this behavior is not required by role requirements or job descriptions, which are clearly required based on the contract with the organization but rather is a personal choice (Adianita, et al. 2017). According to Robbins, as quoted in the Dewi journal, Organizational Citizenship Behavior (OCB) is a chosen behavior that is not part of an employee's formal work obligations, but supports the effective functioning of the organization (Dewi, 2016).</w:t>
      </w:r>
    </w:p>
    <w:p w14:paraId="0AD78A30" w14:textId="77777777" w:rsidR="00B81593" w:rsidRPr="00B81593" w:rsidRDefault="00B81593" w:rsidP="00B81593">
      <w:pPr>
        <w:ind w:left="426"/>
        <w:jc w:val="both"/>
        <w:rPr>
          <w:rFonts w:ascii="Arial" w:hAnsi="Arial" w:cs="Arial"/>
        </w:rPr>
      </w:pPr>
    </w:p>
    <w:p w14:paraId="09DCF72F" w14:textId="77777777" w:rsidR="00B81593" w:rsidRPr="00B81593" w:rsidRDefault="00B81593" w:rsidP="00B81593">
      <w:pPr>
        <w:ind w:left="426" w:firstLine="720"/>
        <w:jc w:val="both"/>
        <w:rPr>
          <w:rFonts w:ascii="Arial" w:hAnsi="Arial" w:cs="Arial"/>
        </w:rPr>
      </w:pPr>
      <w:r w:rsidRPr="00B81593">
        <w:rPr>
          <w:rFonts w:ascii="Arial" w:hAnsi="Arial" w:cs="Arial"/>
        </w:rPr>
        <w:t>There are five dimensions of organizational citizenship behavior according to Organ et al. are as follows (Organ, 2006):</w:t>
      </w:r>
    </w:p>
    <w:p w14:paraId="7D036BD6" w14:textId="77777777" w:rsidR="00B81593" w:rsidRPr="00B81593" w:rsidRDefault="00B81593" w:rsidP="00B81593">
      <w:pPr>
        <w:ind w:left="426"/>
        <w:jc w:val="both"/>
        <w:rPr>
          <w:rFonts w:ascii="Arial" w:hAnsi="Arial" w:cs="Arial"/>
        </w:rPr>
      </w:pPr>
      <w:r w:rsidRPr="00B81593">
        <w:rPr>
          <w:rFonts w:ascii="Arial" w:hAnsi="Arial" w:cs="Arial"/>
        </w:rPr>
        <w:t>1. Altruism</w:t>
      </w:r>
    </w:p>
    <w:p w14:paraId="074CDF91" w14:textId="77777777" w:rsidR="00B81593" w:rsidRDefault="00B81593" w:rsidP="00B81593">
      <w:pPr>
        <w:ind w:left="720" w:firstLine="294"/>
        <w:jc w:val="both"/>
        <w:rPr>
          <w:rFonts w:ascii="Arial" w:hAnsi="Arial" w:cs="Arial"/>
        </w:rPr>
      </w:pPr>
      <w:r w:rsidRPr="00B81593">
        <w:rPr>
          <w:rFonts w:ascii="Arial" w:hAnsi="Arial" w:cs="Arial"/>
        </w:rPr>
        <w:t>Employee behavior in helping colleagues who are experiencing difficulties in the situation they are facing, both regarding tasks within the organization and other people's personal problems. This dimension leads to providing assistance that is not an obligation to bear.</w:t>
      </w:r>
    </w:p>
    <w:p w14:paraId="5265FA34" w14:textId="77777777" w:rsidR="00B81593" w:rsidRDefault="00B81593" w:rsidP="00B81593">
      <w:pPr>
        <w:ind w:left="720" w:firstLine="294"/>
        <w:jc w:val="both"/>
        <w:rPr>
          <w:rFonts w:ascii="Arial" w:hAnsi="Arial" w:cs="Arial"/>
        </w:rPr>
      </w:pPr>
    </w:p>
    <w:p w14:paraId="58850D33" w14:textId="77777777" w:rsidR="006C41D0" w:rsidRPr="00B81593" w:rsidRDefault="006C41D0" w:rsidP="00B81593">
      <w:pPr>
        <w:ind w:left="720" w:firstLine="294"/>
        <w:jc w:val="both"/>
        <w:rPr>
          <w:rFonts w:ascii="Arial" w:hAnsi="Arial" w:cs="Arial"/>
        </w:rPr>
      </w:pPr>
    </w:p>
    <w:p w14:paraId="2B2963AB" w14:textId="77777777" w:rsidR="00B81593" w:rsidRPr="00B81593" w:rsidRDefault="00B81593" w:rsidP="00B81593">
      <w:pPr>
        <w:ind w:left="426"/>
        <w:jc w:val="both"/>
        <w:rPr>
          <w:rFonts w:ascii="Arial" w:hAnsi="Arial" w:cs="Arial"/>
        </w:rPr>
      </w:pPr>
      <w:r w:rsidRPr="00B81593">
        <w:rPr>
          <w:rFonts w:ascii="Arial" w:hAnsi="Arial" w:cs="Arial"/>
        </w:rPr>
        <w:lastRenderedPageBreak/>
        <w:t>2. Conscientiousness</w:t>
      </w:r>
    </w:p>
    <w:p w14:paraId="6DE14E1E" w14:textId="77777777" w:rsidR="00B81593" w:rsidRPr="00B81593" w:rsidRDefault="00B81593" w:rsidP="00B81593">
      <w:pPr>
        <w:ind w:left="720" w:firstLine="294"/>
        <w:jc w:val="both"/>
        <w:rPr>
          <w:rFonts w:ascii="Arial" w:hAnsi="Arial" w:cs="Arial"/>
        </w:rPr>
      </w:pPr>
      <w:r w:rsidRPr="00B81593">
        <w:rPr>
          <w:rFonts w:ascii="Arial" w:hAnsi="Arial" w:cs="Arial"/>
        </w:rPr>
        <w:t>Behavior demonstrated by trying to exceed company expectations. Voluntary behavior that is not an employee's obligation or duty. This dimension reaches far above and beyond the call of duty</w:t>
      </w:r>
    </w:p>
    <w:p w14:paraId="777EBB2C" w14:textId="77777777" w:rsidR="00B81593" w:rsidRPr="00B81593" w:rsidRDefault="00B81593" w:rsidP="00B81593">
      <w:pPr>
        <w:ind w:left="426"/>
        <w:jc w:val="both"/>
        <w:rPr>
          <w:rFonts w:ascii="Arial" w:hAnsi="Arial" w:cs="Arial"/>
        </w:rPr>
      </w:pPr>
      <w:r w:rsidRPr="00B81593">
        <w:rPr>
          <w:rFonts w:ascii="Arial" w:hAnsi="Arial" w:cs="Arial"/>
        </w:rPr>
        <w:t>3. Sportsmanship</w:t>
      </w:r>
    </w:p>
    <w:p w14:paraId="53DF84F0" w14:textId="77777777" w:rsidR="00B81593" w:rsidRPr="00B81593" w:rsidRDefault="00B81593" w:rsidP="00B81593">
      <w:pPr>
        <w:ind w:left="720" w:firstLine="294"/>
        <w:jc w:val="both"/>
        <w:rPr>
          <w:rFonts w:ascii="Arial" w:hAnsi="Arial" w:cs="Arial"/>
        </w:rPr>
      </w:pPr>
      <w:r w:rsidRPr="00B81593">
        <w:rPr>
          <w:rFonts w:ascii="Arial" w:hAnsi="Arial" w:cs="Arial"/>
        </w:rPr>
        <w:t>Behavior that tolerates less than ideal conditions in the organization without raising objections. Someone who has a high level of spotmanship will increase a positive climate among employees, employees will be more polite and work together with others, thus creating a more pleasant work environment.</w:t>
      </w:r>
    </w:p>
    <w:p w14:paraId="40FBD210" w14:textId="77777777" w:rsidR="00B81593" w:rsidRPr="00B81593" w:rsidRDefault="00B81593" w:rsidP="00B81593">
      <w:pPr>
        <w:ind w:left="426"/>
        <w:jc w:val="both"/>
        <w:rPr>
          <w:rFonts w:ascii="Arial" w:hAnsi="Arial" w:cs="Arial"/>
        </w:rPr>
      </w:pPr>
      <w:r w:rsidRPr="00B81593">
        <w:rPr>
          <w:rFonts w:ascii="Arial" w:hAnsi="Arial" w:cs="Arial"/>
        </w:rPr>
        <w:t>4. Courtesy</w:t>
      </w:r>
    </w:p>
    <w:p w14:paraId="17B698B7" w14:textId="77777777" w:rsidR="00B81593" w:rsidRPr="00B81593" w:rsidRDefault="00B81593" w:rsidP="00B81593">
      <w:pPr>
        <w:ind w:left="720" w:firstLine="294"/>
        <w:jc w:val="both"/>
        <w:rPr>
          <w:rFonts w:ascii="Arial" w:hAnsi="Arial" w:cs="Arial"/>
        </w:rPr>
      </w:pPr>
      <w:r w:rsidRPr="00B81593">
        <w:rPr>
          <w:rFonts w:ascii="Arial" w:hAnsi="Arial" w:cs="Arial"/>
        </w:rPr>
        <w:t>Maintain good relationships with co-workers to avoid interpersonal problems. Someone who has this dimension is someone who respects and cares for other people.</w:t>
      </w:r>
    </w:p>
    <w:p w14:paraId="530D6358" w14:textId="77777777" w:rsidR="00B81593" w:rsidRPr="00B81593" w:rsidRDefault="00B81593" w:rsidP="00B81593">
      <w:pPr>
        <w:ind w:left="426"/>
        <w:jc w:val="both"/>
        <w:rPr>
          <w:rFonts w:ascii="Arial" w:hAnsi="Arial" w:cs="Arial"/>
        </w:rPr>
      </w:pPr>
      <w:r w:rsidRPr="00B81593">
        <w:rPr>
          <w:rFonts w:ascii="Arial" w:hAnsi="Arial" w:cs="Arial"/>
        </w:rPr>
        <w:t>5. Civic Virtue</w:t>
      </w:r>
    </w:p>
    <w:p w14:paraId="640ECED0" w14:textId="77777777" w:rsidR="002E47D1" w:rsidRDefault="00B81593" w:rsidP="002E47D1">
      <w:pPr>
        <w:ind w:left="720" w:firstLine="294"/>
        <w:jc w:val="both"/>
        <w:rPr>
          <w:rFonts w:ascii="Arial" w:eastAsia="Arial" w:hAnsi="Arial" w:cs="Arial"/>
          <w:sz w:val="24"/>
          <w:szCs w:val="24"/>
        </w:rPr>
      </w:pPr>
      <w:r w:rsidRPr="00B81593">
        <w:rPr>
          <w:rFonts w:ascii="Arial" w:hAnsi="Arial" w:cs="Arial"/>
        </w:rPr>
        <w:t>Behavior that indicates responsibility for organizational life (following changes in the organization, taking the initiative to recommend how the organization's operations or procedures can be improved, and protecting the resources owned by the organization). This dimension leads to maximum work towards the responsibilities given by the organization to a person to improve the quality of the field of work in which they are engaged.</w:t>
      </w:r>
    </w:p>
    <w:p w14:paraId="3664E3DC" w14:textId="77777777" w:rsidR="002E47D1" w:rsidRDefault="002E47D1" w:rsidP="002E47D1">
      <w:pPr>
        <w:ind w:firstLine="426"/>
        <w:jc w:val="both"/>
        <w:rPr>
          <w:rFonts w:ascii="Arial" w:eastAsia="Arial" w:hAnsi="Arial" w:cs="Arial"/>
          <w:sz w:val="24"/>
          <w:szCs w:val="24"/>
        </w:rPr>
      </w:pPr>
    </w:p>
    <w:p w14:paraId="6DAD96FB" w14:textId="77777777" w:rsidR="002E47D1" w:rsidRDefault="00C049FD" w:rsidP="002E47D1">
      <w:pPr>
        <w:ind w:firstLine="426"/>
        <w:jc w:val="both"/>
        <w:rPr>
          <w:rFonts w:ascii="Arial" w:eastAsia="Arial" w:hAnsi="Arial" w:cs="Arial"/>
          <w:sz w:val="24"/>
          <w:szCs w:val="24"/>
        </w:rPr>
      </w:pPr>
      <w:r w:rsidRPr="00C049FD">
        <w:rPr>
          <w:rFonts w:ascii="Arial" w:eastAsia="Arial" w:hAnsi="Arial" w:cs="Arial"/>
          <w:b/>
          <w:sz w:val="24"/>
          <w:szCs w:val="24"/>
        </w:rPr>
        <w:t>RELATIONSHIP BETWEEN VARIABLES</w:t>
      </w:r>
    </w:p>
    <w:p w14:paraId="2CC7F98F" w14:textId="77777777" w:rsidR="002E47D1" w:rsidRDefault="00C049FD" w:rsidP="002E47D1">
      <w:pPr>
        <w:ind w:firstLine="426"/>
        <w:jc w:val="both"/>
        <w:rPr>
          <w:rFonts w:ascii="Arial" w:eastAsia="Arial" w:hAnsi="Arial" w:cs="Arial"/>
          <w:sz w:val="24"/>
          <w:szCs w:val="24"/>
        </w:rPr>
      </w:pPr>
      <w:r w:rsidRPr="00C049FD">
        <w:rPr>
          <w:rFonts w:ascii="Arial" w:eastAsia="Arial" w:hAnsi="Arial" w:cs="Arial"/>
          <w:b/>
          <w:sz w:val="24"/>
          <w:szCs w:val="24"/>
        </w:rPr>
        <w:t>The Influence of Spiritual Quotient on Organizational Citizenship Behavior</w:t>
      </w:r>
    </w:p>
    <w:p w14:paraId="5E20F52E" w14:textId="77777777" w:rsidR="002E47D1" w:rsidRDefault="00C049FD" w:rsidP="002E47D1">
      <w:pPr>
        <w:ind w:left="426" w:firstLine="720"/>
        <w:jc w:val="both"/>
        <w:rPr>
          <w:rFonts w:ascii="Arial" w:eastAsia="Arial" w:hAnsi="Arial" w:cs="Arial"/>
          <w:sz w:val="24"/>
          <w:szCs w:val="24"/>
        </w:rPr>
      </w:pPr>
      <w:r w:rsidRPr="00C049FD">
        <w:rPr>
          <w:rFonts w:ascii="Arial" w:eastAsia="Arial" w:hAnsi="Arial" w:cs="Arial"/>
          <w:bCs/>
          <w:sz w:val="24"/>
          <w:szCs w:val="24"/>
        </w:rPr>
        <w:t>According to Zohar and Marshall, the position of spiritual intelligence in shaping OCB behavior is very important because spiritual intelligence contains several aspects that are characteristics of high spiritual intelligence, namely: friendly attitude, closeness, curiosity, creativity, construction, self-control, and religiousness. The research results of Zain, et al (2017) show that spiritual intelligence has a positive effect on OCB. Likewise, research by Muhdar (2018) and Karakas (2011) shows that spiritual intelligence has a positive effect on OCB, so the following hypothesis can be formulated:</w:t>
      </w:r>
    </w:p>
    <w:p w14:paraId="711C4924" w14:textId="77777777" w:rsidR="002E47D1" w:rsidRDefault="00C049FD" w:rsidP="002E47D1">
      <w:pPr>
        <w:ind w:firstLine="426"/>
        <w:jc w:val="both"/>
        <w:rPr>
          <w:rFonts w:ascii="Arial" w:eastAsia="Arial" w:hAnsi="Arial" w:cs="Arial"/>
          <w:sz w:val="24"/>
          <w:szCs w:val="24"/>
        </w:rPr>
      </w:pPr>
      <w:r w:rsidRPr="00C049FD">
        <w:rPr>
          <w:rFonts w:ascii="Arial" w:eastAsia="Arial" w:hAnsi="Arial" w:cs="Arial"/>
          <w:bCs/>
          <w:sz w:val="24"/>
          <w:szCs w:val="24"/>
        </w:rPr>
        <w:t>H1: Spiritual Quotient has a positive impact on OCB</w:t>
      </w:r>
    </w:p>
    <w:p w14:paraId="49A97DF7" w14:textId="77777777" w:rsidR="002E47D1" w:rsidRDefault="00C049FD" w:rsidP="002E47D1">
      <w:pPr>
        <w:ind w:firstLine="426"/>
        <w:jc w:val="both"/>
        <w:rPr>
          <w:rFonts w:ascii="Arial" w:eastAsia="Arial" w:hAnsi="Arial" w:cs="Arial"/>
          <w:sz w:val="24"/>
          <w:szCs w:val="24"/>
        </w:rPr>
      </w:pPr>
      <w:r w:rsidRPr="00C049FD">
        <w:rPr>
          <w:rFonts w:ascii="Arial" w:eastAsia="Arial" w:hAnsi="Arial" w:cs="Arial"/>
          <w:b/>
          <w:sz w:val="24"/>
          <w:szCs w:val="24"/>
        </w:rPr>
        <w:t>The Influence of Self Efficacy on Organizational Citizenship Behavior</w:t>
      </w:r>
    </w:p>
    <w:p w14:paraId="6E33B3E8" w14:textId="77777777" w:rsidR="002E47D1" w:rsidRDefault="00C049FD" w:rsidP="002E47D1">
      <w:pPr>
        <w:ind w:left="426" w:firstLine="720"/>
        <w:jc w:val="both"/>
        <w:rPr>
          <w:rFonts w:ascii="Arial" w:eastAsia="Arial" w:hAnsi="Arial" w:cs="Arial"/>
          <w:sz w:val="24"/>
          <w:szCs w:val="24"/>
        </w:rPr>
      </w:pPr>
      <w:r w:rsidRPr="00C049FD">
        <w:rPr>
          <w:rFonts w:ascii="Arial" w:eastAsia="Arial" w:hAnsi="Arial" w:cs="Arial"/>
          <w:bCs/>
          <w:sz w:val="24"/>
          <w:szCs w:val="24"/>
        </w:rPr>
        <w:t>Philip and Gully in Engko (2008), stated that self-efficacy can be said to be a personal factor that differentiates each individual and changes in self-efficacy can cause changes in OCB behavior, especially in completing organizational tasks and goals (Engko, 2008).</w:t>
      </w:r>
    </w:p>
    <w:p w14:paraId="40B10DF2" w14:textId="77777777" w:rsidR="002E47D1" w:rsidRDefault="00C049FD" w:rsidP="002E47D1">
      <w:pPr>
        <w:ind w:left="426" w:firstLine="720"/>
        <w:jc w:val="both"/>
        <w:rPr>
          <w:rFonts w:ascii="Arial" w:eastAsia="Arial" w:hAnsi="Arial" w:cs="Arial"/>
          <w:sz w:val="24"/>
          <w:szCs w:val="24"/>
        </w:rPr>
      </w:pPr>
      <w:r w:rsidRPr="00C049FD">
        <w:rPr>
          <w:rFonts w:ascii="Arial" w:eastAsia="Arial" w:hAnsi="Arial" w:cs="Arial"/>
          <w:bCs/>
          <w:sz w:val="24"/>
          <w:szCs w:val="24"/>
        </w:rPr>
        <w:t>Research by Nurchasanah (2008) found that self-efficacy influences OCB (Chasanah, 2008). The research results of Lestari, et al (2015) state that self-efficacy has a positive influence on OCB. This research was also supported by James King (2012) which was conducted in America on employees in organizations. He found a relationship that self-efficacy and organizational citizenship behavior had a strong and positive influence, so the following hypothesis could be formulated:</w:t>
      </w:r>
    </w:p>
    <w:p w14:paraId="50E95F4F" w14:textId="77777777" w:rsidR="002E47D1" w:rsidRDefault="00C049FD" w:rsidP="002E47D1">
      <w:pPr>
        <w:ind w:firstLine="426"/>
        <w:jc w:val="both"/>
        <w:rPr>
          <w:rFonts w:ascii="Arial" w:eastAsia="Arial" w:hAnsi="Arial" w:cs="Arial"/>
          <w:sz w:val="24"/>
          <w:szCs w:val="24"/>
        </w:rPr>
      </w:pPr>
      <w:r w:rsidRPr="00C049FD">
        <w:rPr>
          <w:rFonts w:ascii="Arial" w:eastAsia="Arial" w:hAnsi="Arial" w:cs="Arial"/>
          <w:bCs/>
          <w:sz w:val="24"/>
          <w:szCs w:val="24"/>
        </w:rPr>
        <w:t>H2: Self efficacy has a positive impact on OCB</w:t>
      </w:r>
    </w:p>
    <w:p w14:paraId="38495A9A" w14:textId="77777777" w:rsidR="002E47D1" w:rsidRDefault="00E5175A" w:rsidP="002E47D1">
      <w:pPr>
        <w:ind w:firstLine="426"/>
        <w:jc w:val="both"/>
        <w:rPr>
          <w:rFonts w:ascii="Arial" w:eastAsia="Arial" w:hAnsi="Arial" w:cs="Arial"/>
          <w:sz w:val="24"/>
          <w:szCs w:val="24"/>
        </w:rPr>
      </w:pPr>
      <w:r w:rsidRPr="00E5175A">
        <w:rPr>
          <w:rFonts w:ascii="Arial" w:eastAsia="Arial" w:hAnsi="Arial" w:cs="Arial"/>
          <w:b/>
          <w:sz w:val="24"/>
          <w:szCs w:val="24"/>
        </w:rPr>
        <w:t>The Influence of Spiritual Quotient on Employee Performance</w:t>
      </w:r>
    </w:p>
    <w:p w14:paraId="2BA88F95" w14:textId="77777777" w:rsidR="002E47D1" w:rsidRDefault="00E5175A" w:rsidP="002E47D1">
      <w:pPr>
        <w:ind w:left="426" w:firstLine="720"/>
        <w:jc w:val="both"/>
        <w:rPr>
          <w:rFonts w:ascii="Arial" w:eastAsia="Arial" w:hAnsi="Arial" w:cs="Arial"/>
          <w:sz w:val="24"/>
          <w:szCs w:val="24"/>
        </w:rPr>
      </w:pPr>
      <w:r w:rsidRPr="00E5175A">
        <w:rPr>
          <w:rFonts w:ascii="Arial" w:eastAsia="Arial" w:hAnsi="Arial" w:cs="Arial"/>
          <w:bCs/>
          <w:sz w:val="24"/>
          <w:szCs w:val="24"/>
        </w:rPr>
        <w:t>Spiritual intelligence is a necessary basis for encouraging more effective functioning of a person's performance. The higher the employee's level of emotional intelligence, the higher the employee's performance (Muhdar, 2013). The results of Kaoridan Muhdar's research show that spiritual intelligence has a positive and significant effect on employee performance. Based on several previous studies, researchers can draw a hypothesis, namely:</w:t>
      </w:r>
    </w:p>
    <w:p w14:paraId="1E15EB08" w14:textId="4773419A" w:rsidR="00E5175A" w:rsidRPr="002E47D1" w:rsidRDefault="00E5175A" w:rsidP="002E47D1">
      <w:pPr>
        <w:ind w:firstLine="426"/>
        <w:jc w:val="both"/>
        <w:rPr>
          <w:rFonts w:ascii="Arial" w:eastAsia="Arial" w:hAnsi="Arial" w:cs="Arial"/>
          <w:sz w:val="24"/>
          <w:szCs w:val="24"/>
        </w:rPr>
      </w:pPr>
      <w:r w:rsidRPr="00E5175A">
        <w:rPr>
          <w:rFonts w:ascii="Arial" w:eastAsia="Arial" w:hAnsi="Arial" w:cs="Arial"/>
          <w:bCs/>
          <w:sz w:val="24"/>
          <w:szCs w:val="24"/>
        </w:rPr>
        <w:t>H3: Spiritual Quotient has a positive impact on employee performance</w:t>
      </w:r>
    </w:p>
    <w:p w14:paraId="49E644B5" w14:textId="38B2E802" w:rsidR="00E5175A" w:rsidRPr="00E5175A" w:rsidRDefault="00E5175A" w:rsidP="00E5175A">
      <w:pPr>
        <w:keepNext/>
        <w:keepLines/>
        <w:widowControl/>
        <w:ind w:left="426"/>
        <w:jc w:val="both"/>
        <w:rPr>
          <w:rFonts w:ascii="Arial" w:eastAsia="Arial" w:hAnsi="Arial" w:cs="Arial"/>
          <w:b/>
          <w:sz w:val="24"/>
          <w:szCs w:val="24"/>
        </w:rPr>
      </w:pPr>
      <w:r w:rsidRPr="00E5175A">
        <w:rPr>
          <w:rFonts w:ascii="Arial" w:eastAsia="Arial" w:hAnsi="Arial" w:cs="Arial"/>
          <w:b/>
          <w:sz w:val="24"/>
          <w:szCs w:val="24"/>
        </w:rPr>
        <w:lastRenderedPageBreak/>
        <w:t>The Influence of Self Efficacy on Employee Performance</w:t>
      </w:r>
    </w:p>
    <w:p w14:paraId="21E6B371" w14:textId="77777777" w:rsidR="00E5175A" w:rsidRPr="00E5175A" w:rsidRDefault="00E5175A" w:rsidP="00E5175A">
      <w:pPr>
        <w:keepNext/>
        <w:keepLines/>
        <w:widowControl/>
        <w:ind w:left="426" w:firstLine="720"/>
        <w:jc w:val="both"/>
        <w:rPr>
          <w:rFonts w:ascii="Arial" w:eastAsia="Arial" w:hAnsi="Arial" w:cs="Arial"/>
          <w:bCs/>
          <w:sz w:val="24"/>
          <w:szCs w:val="24"/>
        </w:rPr>
      </w:pPr>
      <w:r w:rsidRPr="00E5175A">
        <w:rPr>
          <w:rFonts w:ascii="Arial" w:eastAsia="Arial" w:hAnsi="Arial" w:cs="Arial"/>
          <w:bCs/>
          <w:sz w:val="24"/>
          <w:szCs w:val="24"/>
        </w:rPr>
        <w:t>Employees who can increase self-efficacy are not only about improving personal qualities, but more about self-improvement and increasing self-confidence in the abilities possessed by employees in order to improve employee performance. The research results of Lestari, et al (2015) and Fajriah and Darokah (2017) state that self-efficacy has a positive influence on employee performance. Based on theory and supported by previous research, the following hypothesis can be formulated:</w:t>
      </w:r>
    </w:p>
    <w:p w14:paraId="2A7EA7CE" w14:textId="77777777" w:rsidR="00E5175A" w:rsidRPr="00E5175A" w:rsidRDefault="00E5175A" w:rsidP="00E5175A">
      <w:pPr>
        <w:keepNext/>
        <w:keepLines/>
        <w:widowControl/>
        <w:ind w:left="426"/>
        <w:jc w:val="both"/>
        <w:rPr>
          <w:rFonts w:ascii="Arial" w:eastAsia="Arial" w:hAnsi="Arial" w:cs="Arial"/>
          <w:bCs/>
          <w:sz w:val="24"/>
          <w:szCs w:val="24"/>
        </w:rPr>
      </w:pPr>
      <w:r w:rsidRPr="00E5175A">
        <w:rPr>
          <w:rFonts w:ascii="Arial" w:eastAsia="Arial" w:hAnsi="Arial" w:cs="Arial"/>
          <w:bCs/>
          <w:sz w:val="24"/>
          <w:szCs w:val="24"/>
        </w:rPr>
        <w:t>H4: Self efficacy has a positive impact on employee performance</w:t>
      </w:r>
    </w:p>
    <w:p w14:paraId="57F854B0" w14:textId="427B6CC4" w:rsidR="00E5175A" w:rsidRPr="00E5175A" w:rsidRDefault="00E5175A" w:rsidP="00E5175A">
      <w:pPr>
        <w:keepNext/>
        <w:keepLines/>
        <w:widowControl/>
        <w:ind w:left="426"/>
        <w:jc w:val="both"/>
        <w:rPr>
          <w:rFonts w:ascii="Arial" w:eastAsia="Arial" w:hAnsi="Arial" w:cs="Arial"/>
          <w:b/>
          <w:sz w:val="24"/>
          <w:szCs w:val="24"/>
        </w:rPr>
      </w:pPr>
      <w:r w:rsidRPr="00E5175A">
        <w:rPr>
          <w:rFonts w:ascii="Arial" w:eastAsia="Arial" w:hAnsi="Arial" w:cs="Arial"/>
          <w:b/>
          <w:sz w:val="24"/>
          <w:szCs w:val="24"/>
        </w:rPr>
        <w:t>The Influence of Organizational Citizenship Behavior on Employee Performance</w:t>
      </w:r>
    </w:p>
    <w:p w14:paraId="6CD5CF62" w14:textId="77777777" w:rsidR="00E5175A" w:rsidRPr="00E5175A" w:rsidRDefault="00E5175A" w:rsidP="00E5175A">
      <w:pPr>
        <w:keepNext/>
        <w:keepLines/>
        <w:widowControl/>
        <w:ind w:left="426" w:firstLine="720"/>
        <w:jc w:val="both"/>
        <w:rPr>
          <w:rFonts w:ascii="Arial" w:eastAsia="Arial" w:hAnsi="Arial" w:cs="Arial"/>
          <w:bCs/>
          <w:sz w:val="24"/>
          <w:szCs w:val="24"/>
        </w:rPr>
      </w:pPr>
      <w:r w:rsidRPr="00E5175A">
        <w:rPr>
          <w:rFonts w:ascii="Arial" w:eastAsia="Arial" w:hAnsi="Arial" w:cs="Arial"/>
          <w:bCs/>
          <w:sz w:val="24"/>
          <w:szCs w:val="24"/>
        </w:rPr>
        <w:t>Organizations that have employees who have good OCB will have better performance than other organizations. Harwiki (2013), found that OCB has a positive impact on employee performance (Wiwik, 2013). Based on theory and previous research, the following hypothesis can be formulated:</w:t>
      </w:r>
    </w:p>
    <w:p w14:paraId="3545C1B2" w14:textId="03583CD7" w:rsidR="00E5175A" w:rsidRPr="006C41D0" w:rsidRDefault="00E5175A" w:rsidP="006C41D0">
      <w:pPr>
        <w:keepNext/>
        <w:keepLines/>
        <w:widowControl/>
        <w:ind w:left="426"/>
        <w:jc w:val="both"/>
        <w:rPr>
          <w:rFonts w:ascii="Arial" w:eastAsia="Arial" w:hAnsi="Arial" w:cs="Arial"/>
          <w:bCs/>
          <w:sz w:val="24"/>
          <w:szCs w:val="24"/>
        </w:rPr>
      </w:pPr>
      <w:r w:rsidRPr="00E5175A">
        <w:rPr>
          <w:rFonts w:ascii="Arial" w:eastAsia="Arial" w:hAnsi="Arial" w:cs="Arial"/>
          <w:bCs/>
          <w:sz w:val="24"/>
          <w:szCs w:val="24"/>
        </w:rPr>
        <w:t>H5: Organizational citizenship behavior has a positive impact on employee performance</w:t>
      </w:r>
    </w:p>
    <w:p w14:paraId="11D00D00" w14:textId="77777777" w:rsidR="002C3571" w:rsidRDefault="002C3571">
      <w:pPr>
        <w:keepNext/>
        <w:keepLines/>
        <w:widowControl/>
        <w:ind w:left="426"/>
        <w:jc w:val="both"/>
        <w:rPr>
          <w:rFonts w:ascii="Arial" w:eastAsia="Arial" w:hAnsi="Arial" w:cs="Arial"/>
          <w:b/>
          <w:sz w:val="24"/>
          <w:szCs w:val="24"/>
        </w:rPr>
      </w:pPr>
    </w:p>
    <w:p w14:paraId="293ABC89" w14:textId="7E60D7EB" w:rsidR="002C3571" w:rsidRDefault="002C3571">
      <w:pPr>
        <w:keepNext/>
        <w:keepLines/>
        <w:widowControl/>
        <w:ind w:left="426"/>
        <w:jc w:val="both"/>
        <w:rPr>
          <w:rFonts w:ascii="Arial" w:eastAsia="Arial" w:hAnsi="Arial" w:cs="Arial"/>
          <w:b/>
          <w:sz w:val="24"/>
          <w:szCs w:val="24"/>
        </w:rPr>
      </w:pPr>
      <w:r w:rsidRPr="002C3571">
        <w:rPr>
          <w:rFonts w:ascii="Arial" w:eastAsia="Arial" w:hAnsi="Arial" w:cs="Arial"/>
          <w:b/>
          <w:sz w:val="24"/>
          <w:szCs w:val="24"/>
        </w:rPr>
        <w:t>RESEARCH FRAMEWORK</w:t>
      </w:r>
    </w:p>
    <w:p w14:paraId="47B9AA86" w14:textId="50BCD721" w:rsidR="002C3571" w:rsidRPr="00BF6915" w:rsidRDefault="00BF6915">
      <w:pPr>
        <w:keepNext/>
        <w:keepLines/>
        <w:widowControl/>
        <w:ind w:left="426"/>
        <w:jc w:val="both"/>
        <w:rPr>
          <w:rFonts w:ascii="Arial" w:eastAsia="Arial" w:hAnsi="Arial" w:cs="Arial"/>
          <w:bCs/>
          <w:sz w:val="24"/>
          <w:szCs w:val="24"/>
        </w:rPr>
      </w:pPr>
      <w:r w:rsidRPr="00BF6915">
        <w:rPr>
          <w:rFonts w:ascii="Arial" w:eastAsia="Arial" w:hAnsi="Arial" w:cs="Arial"/>
          <w:bCs/>
          <w:sz w:val="24"/>
          <w:szCs w:val="24"/>
        </w:rPr>
        <w:t>To explain these variables, they can be explained in the following framework image:</w:t>
      </w:r>
    </w:p>
    <w:p w14:paraId="11BF5AFC" w14:textId="77777777" w:rsidR="002C3571" w:rsidRDefault="002C3571">
      <w:pPr>
        <w:keepNext/>
        <w:keepLines/>
        <w:widowControl/>
        <w:ind w:left="426"/>
        <w:jc w:val="both"/>
        <w:rPr>
          <w:rFonts w:ascii="Arial" w:eastAsia="Arial" w:hAnsi="Arial" w:cs="Arial"/>
          <w:b/>
          <w:sz w:val="24"/>
          <w:szCs w:val="24"/>
        </w:rPr>
      </w:pPr>
    </w:p>
    <w:p w14:paraId="1F094534" w14:textId="71B4C36F" w:rsidR="00BF6915" w:rsidRDefault="00BF6915" w:rsidP="00BF6915">
      <w:pPr>
        <w:keepNext/>
        <w:keepLines/>
        <w:widowControl/>
        <w:ind w:left="426"/>
        <w:jc w:val="center"/>
        <w:rPr>
          <w:rFonts w:ascii="Arial" w:eastAsia="Arial" w:hAnsi="Arial" w:cs="Arial"/>
          <w:b/>
          <w:sz w:val="24"/>
          <w:szCs w:val="24"/>
        </w:rPr>
      </w:pPr>
      <w:r>
        <w:rPr>
          <w:rFonts w:asciiTheme="majorBidi" w:hAnsiTheme="majorBidi" w:cstheme="majorBidi"/>
          <w:noProof/>
          <w:color w:val="000000"/>
        </w:rPr>
        <mc:AlternateContent>
          <mc:Choice Requires="wps">
            <w:drawing>
              <wp:anchor distT="0" distB="0" distL="114300" distR="114300" simplePos="0" relativeHeight="251659264" behindDoc="0" locked="0" layoutInCell="1" allowOverlap="1" wp14:anchorId="3EBA77E1" wp14:editId="388B97CA">
                <wp:simplePos x="0" y="0"/>
                <wp:positionH relativeFrom="column">
                  <wp:posOffset>4279900</wp:posOffset>
                </wp:positionH>
                <wp:positionV relativeFrom="paragraph">
                  <wp:posOffset>709295</wp:posOffset>
                </wp:positionV>
                <wp:extent cx="809625" cy="381000"/>
                <wp:effectExtent l="0" t="0" r="28575" b="19050"/>
                <wp:wrapNone/>
                <wp:docPr id="954756626" name="Rectangle 1"/>
                <wp:cNvGraphicFramePr/>
                <a:graphic xmlns:a="http://schemas.openxmlformats.org/drawingml/2006/main">
                  <a:graphicData uri="http://schemas.microsoft.com/office/word/2010/wordprocessingShape">
                    <wps:wsp>
                      <wps:cNvSpPr/>
                      <wps:spPr>
                        <a:xfrm>
                          <a:off x="0" y="0"/>
                          <a:ext cx="809625" cy="381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90DE89" w14:textId="07ECEB27" w:rsidR="00BF6915" w:rsidRPr="00BF6915" w:rsidRDefault="00BF6915" w:rsidP="00BF6915">
                            <w:pPr>
                              <w:jc w:val="center"/>
                              <w:rPr>
                                <w:rFonts w:ascii="Times New Roman" w:hAnsi="Times New Roman" w:cs="Times New Roman"/>
                              </w:rPr>
                            </w:pPr>
                            <w:r w:rsidRPr="00BF6915">
                              <w:rPr>
                                <w:rFonts w:ascii="Times New Roman" w:hAnsi="Times New Roman" w:cs="Times New Roman"/>
                                <w:color w:val="000000" w:themeColor="text1"/>
                                <w:sz w:val="18"/>
                                <w:szCs w:val="18"/>
                              </w:rPr>
                              <w:t>Employee performance</w:t>
                            </w:r>
                            <w:r w:rsidRPr="00BF6915">
                              <w:rPr>
                                <w:rFonts w:ascii="Times New Roman" w:hAnsi="Times New Roman" w:cs="Times New Roman"/>
                                <w:sz w:val="18"/>
                                <w:szCs w:val="18"/>
                              </w:rPr>
                              <w:t>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A77E1" id="Rectangle 1" o:spid="_x0000_s1026" style="position:absolute;left:0;text-align:left;margin-left:337pt;margin-top:55.85pt;width:63.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" fillcolor="white [3212]" strokecolor="white [3212]" strokeweight="2pt">
                <v:textbox>
                  <w:txbxContent>
                    <w:p w14:paraId="4790DE89" w14:textId="07ECEB27" w:rsidR="00BF6915" w:rsidRPr="00BF6915" w:rsidRDefault="00BF6915" w:rsidP="00BF6915">
                      <w:pPr>
                        <w:jc w:val="center"/>
                        <w:rPr>
                          <w:rFonts w:ascii="Times New Roman" w:hAnsi="Times New Roman" w:cs="Times New Roman"/>
                        </w:rPr>
                      </w:pPr>
                      <w:r w:rsidRPr="00BF6915">
                        <w:rPr>
                          <w:rFonts w:ascii="Times New Roman" w:hAnsi="Times New Roman" w:cs="Times New Roman"/>
                          <w:color w:val="000000" w:themeColor="text1"/>
                          <w:sz w:val="18"/>
                          <w:szCs w:val="18"/>
                        </w:rPr>
                        <w:t>Employee performance</w:t>
                      </w:r>
                      <w:r w:rsidRPr="00BF6915">
                        <w:rPr>
                          <w:rFonts w:ascii="Times New Roman" w:hAnsi="Times New Roman" w:cs="Times New Roman"/>
                          <w:sz w:val="18"/>
                          <w:szCs w:val="18"/>
                        </w:rPr>
                        <w:t>ce</w:t>
                      </w:r>
                    </w:p>
                  </w:txbxContent>
                </v:textbox>
              </v:rect>
            </w:pict>
          </mc:Fallback>
        </mc:AlternateContent>
      </w:r>
      <w:r>
        <w:rPr>
          <w:rFonts w:asciiTheme="majorBidi" w:hAnsiTheme="majorBidi" w:cstheme="majorBidi"/>
          <w:noProof/>
          <w:color w:val="000000"/>
        </w:rPr>
        <w:drawing>
          <wp:inline distT="0" distB="0" distL="0" distR="0" wp14:anchorId="7948046E" wp14:editId="5D46F12C">
            <wp:extent cx="471487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rotWithShape="1">
                    <a:blip r:embed="rId14">
                      <a:extLst>
                        <a:ext uri="{28A0092B-C50C-407E-A947-70E740481C1C}">
                          <a14:useLocalDpi xmlns:a14="http://schemas.microsoft.com/office/drawing/2010/main" val="0"/>
                        </a:ext>
                      </a:extLst>
                    </a:blip>
                    <a:srcRect b="15041"/>
                    <a:stretch/>
                  </pic:blipFill>
                  <pic:spPr bwMode="auto">
                    <a:xfrm>
                      <a:off x="0" y="0"/>
                      <a:ext cx="4714875" cy="1990725"/>
                    </a:xfrm>
                    <a:prstGeom prst="rect">
                      <a:avLst/>
                    </a:prstGeom>
                    <a:noFill/>
                    <a:ln>
                      <a:noFill/>
                    </a:ln>
                    <a:extLst>
                      <a:ext uri="{53640926-AAD7-44D8-BBD7-CCE9431645EC}">
                        <a14:shadowObscured xmlns:a14="http://schemas.microsoft.com/office/drawing/2010/main"/>
                      </a:ext>
                    </a:extLst>
                  </pic:spPr>
                </pic:pic>
              </a:graphicData>
            </a:graphic>
          </wp:inline>
        </w:drawing>
      </w:r>
    </w:p>
    <w:p w14:paraId="4C4F49FD" w14:textId="77777777" w:rsidR="00BF6915" w:rsidRDefault="00BF6915">
      <w:pPr>
        <w:keepNext/>
        <w:keepLines/>
        <w:widowControl/>
        <w:ind w:left="426"/>
        <w:jc w:val="both"/>
        <w:rPr>
          <w:rFonts w:ascii="Arial" w:eastAsia="Arial" w:hAnsi="Arial" w:cs="Arial"/>
          <w:b/>
          <w:sz w:val="24"/>
          <w:szCs w:val="24"/>
        </w:rPr>
      </w:pPr>
    </w:p>
    <w:p w14:paraId="71F6654C" w14:textId="77777777" w:rsidR="00BF6915" w:rsidRDefault="00BF6915">
      <w:pPr>
        <w:keepNext/>
        <w:keepLines/>
        <w:widowControl/>
        <w:ind w:left="426"/>
        <w:jc w:val="both"/>
        <w:rPr>
          <w:rFonts w:ascii="Arial" w:eastAsia="Arial" w:hAnsi="Arial" w:cs="Arial"/>
          <w:b/>
          <w:sz w:val="24"/>
          <w:szCs w:val="24"/>
        </w:rPr>
      </w:pPr>
    </w:p>
    <w:p w14:paraId="79B3C4BA" w14:textId="644860E2" w:rsidR="00B67814" w:rsidRDefault="006C41D0">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14:paraId="09D1648B" w14:textId="382ADA50" w:rsidR="0032765F" w:rsidRDefault="00023F95" w:rsidP="0032765F">
      <w:pPr>
        <w:ind w:left="426" w:firstLine="720"/>
        <w:jc w:val="both"/>
        <w:rPr>
          <w:rFonts w:ascii="Arial" w:hAnsi="Arial" w:cs="Arial"/>
          <w:sz w:val="24"/>
          <w:szCs w:val="24"/>
        </w:rPr>
      </w:pPr>
      <w:r w:rsidRPr="00023F95">
        <w:rPr>
          <w:rFonts w:ascii="Arial" w:hAnsi="Arial" w:cs="Arial"/>
          <w:sz w:val="24"/>
          <w:szCs w:val="24"/>
        </w:rPr>
        <w:t>This research is a type of explanatory research with the aim of explaining the relationship between two or more variables. This research can determine only a few variables from the object under study and then create an instrument to measure them and is a quantitative type (Sugiyono, 2012). The population includes all CV employees. Aliansyah Pati. Data sources were obtained directly by means of interviews and questionnaires from the research object. Results of questionnaire_answers for CV employees. Aliansyah Pati As primary data obtained directly. . from the original_source.</w:t>
      </w:r>
    </w:p>
    <w:p w14:paraId="2E2E9DB3" w14:textId="77777777" w:rsidR="006C41D0" w:rsidRDefault="006C41D0" w:rsidP="00023F95">
      <w:pPr>
        <w:jc w:val="center"/>
        <w:rPr>
          <w:rFonts w:ascii="Arial" w:hAnsi="Arial" w:cs="Arial"/>
          <w:sz w:val="24"/>
          <w:szCs w:val="24"/>
        </w:rPr>
      </w:pPr>
    </w:p>
    <w:p w14:paraId="7080A984" w14:textId="6B22B961" w:rsidR="00023F95" w:rsidRPr="00023F95" w:rsidRDefault="00023F95" w:rsidP="00023F95">
      <w:pPr>
        <w:jc w:val="center"/>
        <w:rPr>
          <w:rFonts w:ascii="Arial" w:hAnsi="Arial" w:cs="Arial"/>
          <w:sz w:val="24"/>
          <w:szCs w:val="24"/>
        </w:rPr>
      </w:pPr>
      <w:r w:rsidRPr="00023F95">
        <w:rPr>
          <w:rFonts w:ascii="Arial" w:hAnsi="Arial" w:cs="Arial"/>
          <w:sz w:val="24"/>
          <w:szCs w:val="24"/>
        </w:rPr>
        <w:t>Table</w:t>
      </w:r>
    </w:p>
    <w:p w14:paraId="0684AC9A" w14:textId="12F4322E" w:rsidR="00023F95" w:rsidRDefault="00023F95" w:rsidP="00023F95">
      <w:pPr>
        <w:jc w:val="center"/>
        <w:rPr>
          <w:rFonts w:ascii="Arial" w:hAnsi="Arial" w:cs="Arial"/>
          <w:sz w:val="24"/>
          <w:szCs w:val="24"/>
        </w:rPr>
      </w:pPr>
      <w:r w:rsidRPr="00023F95">
        <w:rPr>
          <w:rFonts w:ascii="Arial" w:hAnsi="Arial" w:cs="Arial"/>
          <w:sz w:val="24"/>
          <w:szCs w:val="24"/>
        </w:rPr>
        <w:t>Research Variable Scale Range</w:t>
      </w:r>
    </w:p>
    <w:p w14:paraId="1389427C" w14:textId="77777777" w:rsidR="00023F95" w:rsidRPr="00023F95" w:rsidRDefault="00023F95" w:rsidP="00023F95">
      <w:pPr>
        <w:rPr>
          <w:rFonts w:ascii="Arial" w:hAnsi="Arial" w:cs="Arial"/>
          <w:sz w:val="24"/>
          <w:szCs w:val="24"/>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98"/>
        <w:gridCol w:w="1310"/>
        <w:gridCol w:w="3407"/>
      </w:tblGrid>
      <w:tr w:rsidR="00023F95" w:rsidRPr="00023F95" w14:paraId="411B73EB" w14:textId="77777777" w:rsidTr="00023F95">
        <w:trPr>
          <w:trHeight w:val="504"/>
          <w:jc w:val="center"/>
        </w:trPr>
        <w:tc>
          <w:tcPr>
            <w:tcW w:w="648" w:type="dxa"/>
          </w:tcPr>
          <w:p w14:paraId="31B65FB9" w14:textId="77777777" w:rsidR="00023F95" w:rsidRPr="00023F95" w:rsidRDefault="00023F95" w:rsidP="000C2C45">
            <w:pPr>
              <w:jc w:val="center"/>
              <w:rPr>
                <w:rFonts w:ascii="Arial" w:eastAsia="Calibri" w:hAnsi="Arial" w:cs="Arial"/>
                <w:color w:val="000000"/>
                <w:sz w:val="24"/>
                <w:szCs w:val="24"/>
                <w:lang w:val="en-ID"/>
              </w:rPr>
            </w:pPr>
            <w:r w:rsidRPr="00023F95">
              <w:rPr>
                <w:rFonts w:ascii="Arial" w:eastAsia="Calibri" w:hAnsi="Arial" w:cs="Arial"/>
                <w:color w:val="000000"/>
                <w:sz w:val="24"/>
                <w:szCs w:val="24"/>
                <w:lang w:val="en-ID"/>
              </w:rPr>
              <w:t>No</w:t>
            </w:r>
          </w:p>
        </w:tc>
        <w:tc>
          <w:tcPr>
            <w:tcW w:w="1298" w:type="dxa"/>
          </w:tcPr>
          <w:p w14:paraId="3C830809" w14:textId="77777777" w:rsidR="00023F95" w:rsidRPr="00023F95" w:rsidRDefault="00023F95" w:rsidP="000C2C45">
            <w:pPr>
              <w:jc w:val="center"/>
              <w:rPr>
                <w:rFonts w:ascii="Arial" w:eastAsia="Calibri" w:hAnsi="Arial" w:cs="Arial"/>
                <w:color w:val="000000"/>
                <w:sz w:val="24"/>
                <w:szCs w:val="24"/>
                <w:lang w:val="en-ID"/>
              </w:rPr>
            </w:pPr>
            <w:r w:rsidRPr="00023F95">
              <w:rPr>
                <w:rFonts w:ascii="Arial" w:eastAsia="Calibri" w:hAnsi="Arial" w:cs="Arial"/>
                <w:color w:val="000000"/>
                <w:sz w:val="24"/>
                <w:szCs w:val="24"/>
                <w:lang w:val="en-ID"/>
              </w:rPr>
              <w:t>Interval</w:t>
            </w:r>
          </w:p>
        </w:tc>
        <w:tc>
          <w:tcPr>
            <w:tcW w:w="1310" w:type="dxa"/>
          </w:tcPr>
          <w:p w14:paraId="09D81438" w14:textId="008F3067" w:rsidR="00023F95" w:rsidRPr="00023F95" w:rsidRDefault="00023F95" w:rsidP="000C2C45">
            <w:pPr>
              <w:jc w:val="center"/>
              <w:rPr>
                <w:rFonts w:ascii="Arial" w:eastAsia="Calibri" w:hAnsi="Arial" w:cs="Arial"/>
                <w:color w:val="000000"/>
                <w:sz w:val="24"/>
                <w:szCs w:val="24"/>
                <w:lang w:val="en-ID"/>
              </w:rPr>
            </w:pPr>
            <w:r w:rsidRPr="00023F95">
              <w:rPr>
                <w:rFonts w:ascii="Arial" w:hAnsi="Arial" w:cs="Arial"/>
                <w:sz w:val="24"/>
                <w:szCs w:val="24"/>
              </w:rPr>
              <w:t>Category</w:t>
            </w:r>
          </w:p>
        </w:tc>
        <w:tc>
          <w:tcPr>
            <w:tcW w:w="3407" w:type="dxa"/>
          </w:tcPr>
          <w:p w14:paraId="418C5EBE" w14:textId="27DB7775" w:rsidR="00023F95" w:rsidRPr="00023F95" w:rsidRDefault="00023F95" w:rsidP="000C2C45">
            <w:pPr>
              <w:jc w:val="center"/>
              <w:rPr>
                <w:rFonts w:ascii="Arial" w:eastAsia="Calibri" w:hAnsi="Arial" w:cs="Arial"/>
                <w:color w:val="000000"/>
                <w:sz w:val="24"/>
                <w:szCs w:val="24"/>
                <w:lang w:val="en-ID"/>
              </w:rPr>
            </w:pPr>
            <w:r w:rsidRPr="00023F95">
              <w:rPr>
                <w:rFonts w:ascii="Arial" w:hAnsi="Arial" w:cs="Arial"/>
                <w:sz w:val="24"/>
                <w:szCs w:val="24"/>
              </w:rPr>
              <w:t>Description</w:t>
            </w:r>
          </w:p>
        </w:tc>
      </w:tr>
      <w:tr w:rsidR="00023F95" w:rsidRPr="00023F95" w14:paraId="6965E5C6" w14:textId="77777777" w:rsidTr="00023F95">
        <w:trPr>
          <w:trHeight w:val="289"/>
          <w:jc w:val="center"/>
        </w:trPr>
        <w:tc>
          <w:tcPr>
            <w:tcW w:w="648" w:type="dxa"/>
          </w:tcPr>
          <w:p w14:paraId="553AD07E" w14:textId="77777777" w:rsidR="00023F95" w:rsidRPr="00023F95" w:rsidRDefault="00023F95" w:rsidP="000C2C45">
            <w:pPr>
              <w:jc w:val="center"/>
              <w:rPr>
                <w:rFonts w:ascii="Arial" w:eastAsia="Calibri" w:hAnsi="Arial" w:cs="Arial"/>
                <w:color w:val="000000"/>
                <w:sz w:val="24"/>
                <w:szCs w:val="24"/>
              </w:rPr>
            </w:pPr>
            <w:r w:rsidRPr="00023F95">
              <w:rPr>
                <w:rFonts w:ascii="Arial" w:eastAsia="Calibri" w:hAnsi="Arial" w:cs="Arial"/>
                <w:color w:val="000000"/>
                <w:sz w:val="24"/>
                <w:szCs w:val="24"/>
              </w:rPr>
              <w:t>1</w:t>
            </w:r>
          </w:p>
        </w:tc>
        <w:tc>
          <w:tcPr>
            <w:tcW w:w="1298" w:type="dxa"/>
          </w:tcPr>
          <w:p w14:paraId="4C5D4E9C" w14:textId="77777777" w:rsidR="00023F95" w:rsidRPr="00023F95" w:rsidRDefault="00023F95" w:rsidP="000C2C45">
            <w:pPr>
              <w:jc w:val="both"/>
              <w:rPr>
                <w:rFonts w:ascii="Arial" w:eastAsia="Calibri" w:hAnsi="Arial" w:cs="Arial"/>
                <w:color w:val="000000"/>
                <w:sz w:val="24"/>
                <w:szCs w:val="24"/>
                <w:lang w:val="en-ID"/>
              </w:rPr>
            </w:pPr>
            <w:r w:rsidRPr="00023F95">
              <w:rPr>
                <w:rFonts w:ascii="Arial" w:eastAsia="Calibri" w:hAnsi="Arial" w:cs="Arial"/>
                <w:bCs/>
                <w:color w:val="000000"/>
                <w:sz w:val="24"/>
                <w:szCs w:val="24"/>
                <w:lang w:val="en-ID"/>
              </w:rPr>
              <w:t>Interval 1 – 2,3</w:t>
            </w:r>
          </w:p>
        </w:tc>
        <w:tc>
          <w:tcPr>
            <w:tcW w:w="1310" w:type="dxa"/>
          </w:tcPr>
          <w:p w14:paraId="329D9289" w14:textId="16BF7FCF" w:rsidR="00023F95" w:rsidRPr="00023F95" w:rsidRDefault="00023F95" w:rsidP="000C2C45">
            <w:pPr>
              <w:jc w:val="center"/>
              <w:rPr>
                <w:rFonts w:ascii="Arial" w:eastAsia="Calibri" w:hAnsi="Arial" w:cs="Arial"/>
                <w:color w:val="000000"/>
                <w:sz w:val="24"/>
                <w:szCs w:val="24"/>
                <w:lang w:val="en-ID"/>
              </w:rPr>
            </w:pPr>
            <w:r w:rsidRPr="00023F95">
              <w:rPr>
                <w:rFonts w:ascii="Arial" w:hAnsi="Arial" w:cs="Arial"/>
                <w:sz w:val="24"/>
                <w:szCs w:val="24"/>
              </w:rPr>
              <w:t>Low</w:t>
            </w:r>
          </w:p>
        </w:tc>
        <w:tc>
          <w:tcPr>
            <w:tcW w:w="3407" w:type="dxa"/>
          </w:tcPr>
          <w:p w14:paraId="620B5FC5" w14:textId="1EA38398" w:rsidR="00023F95" w:rsidRPr="00023F95" w:rsidRDefault="00023F95" w:rsidP="000C2C45">
            <w:pPr>
              <w:jc w:val="both"/>
              <w:rPr>
                <w:rFonts w:ascii="Arial" w:eastAsia="Calibri" w:hAnsi="Arial" w:cs="Arial"/>
                <w:color w:val="000000"/>
                <w:sz w:val="24"/>
                <w:szCs w:val="24"/>
                <w:lang w:val="en-ID"/>
              </w:rPr>
            </w:pPr>
            <w:r w:rsidRPr="00023F95">
              <w:rPr>
                <w:rFonts w:ascii="Arial" w:hAnsi="Arial" w:cs="Arial"/>
                <w:sz w:val="24"/>
                <w:szCs w:val="24"/>
              </w:rPr>
              <w:t>Variable conditions that are still low or small are owned by research variables</w:t>
            </w:r>
          </w:p>
        </w:tc>
      </w:tr>
      <w:tr w:rsidR="00023F95" w:rsidRPr="00023F95" w14:paraId="479CB213" w14:textId="77777777" w:rsidTr="00023F95">
        <w:trPr>
          <w:trHeight w:val="333"/>
          <w:jc w:val="center"/>
        </w:trPr>
        <w:tc>
          <w:tcPr>
            <w:tcW w:w="648" w:type="dxa"/>
          </w:tcPr>
          <w:p w14:paraId="052CDBA3" w14:textId="77777777" w:rsidR="00023F95" w:rsidRPr="00023F95" w:rsidRDefault="00023F95" w:rsidP="000C2C45">
            <w:pPr>
              <w:jc w:val="center"/>
              <w:rPr>
                <w:rFonts w:ascii="Arial" w:eastAsia="Calibri" w:hAnsi="Arial" w:cs="Arial"/>
                <w:color w:val="000000"/>
                <w:sz w:val="24"/>
                <w:szCs w:val="24"/>
              </w:rPr>
            </w:pPr>
            <w:r w:rsidRPr="00023F95">
              <w:rPr>
                <w:rFonts w:ascii="Arial" w:eastAsia="Calibri" w:hAnsi="Arial" w:cs="Arial"/>
                <w:color w:val="000000"/>
                <w:sz w:val="24"/>
                <w:szCs w:val="24"/>
              </w:rPr>
              <w:lastRenderedPageBreak/>
              <w:t>2</w:t>
            </w:r>
          </w:p>
        </w:tc>
        <w:tc>
          <w:tcPr>
            <w:tcW w:w="1298" w:type="dxa"/>
          </w:tcPr>
          <w:p w14:paraId="24F2B59D" w14:textId="77777777" w:rsidR="00023F95" w:rsidRPr="00023F95" w:rsidRDefault="00023F95" w:rsidP="000C2C45">
            <w:pPr>
              <w:jc w:val="both"/>
              <w:rPr>
                <w:rFonts w:ascii="Arial" w:eastAsia="Calibri" w:hAnsi="Arial" w:cs="Arial"/>
                <w:color w:val="000000"/>
                <w:sz w:val="24"/>
                <w:szCs w:val="24"/>
                <w:lang w:val="en-ID"/>
              </w:rPr>
            </w:pPr>
            <w:r w:rsidRPr="00023F95">
              <w:rPr>
                <w:rFonts w:ascii="Arial" w:eastAsia="Calibri" w:hAnsi="Arial" w:cs="Arial"/>
                <w:bCs/>
                <w:color w:val="000000"/>
                <w:sz w:val="24"/>
                <w:szCs w:val="24"/>
                <w:lang w:val="en-ID"/>
              </w:rPr>
              <w:t>Interval 2,34 – 3,67</w:t>
            </w:r>
          </w:p>
        </w:tc>
        <w:tc>
          <w:tcPr>
            <w:tcW w:w="1310" w:type="dxa"/>
          </w:tcPr>
          <w:p w14:paraId="0E2E00C2" w14:textId="2CF8E978" w:rsidR="00023F95" w:rsidRPr="00023F95" w:rsidRDefault="00023F95" w:rsidP="000C2C45">
            <w:pPr>
              <w:jc w:val="center"/>
              <w:rPr>
                <w:rFonts w:ascii="Arial" w:eastAsia="Calibri" w:hAnsi="Arial" w:cs="Arial"/>
                <w:color w:val="000000"/>
                <w:sz w:val="24"/>
                <w:szCs w:val="24"/>
                <w:lang w:val="en-ID"/>
              </w:rPr>
            </w:pPr>
            <w:r w:rsidRPr="00023F95">
              <w:rPr>
                <w:rFonts w:ascii="Arial" w:hAnsi="Arial" w:cs="Arial"/>
                <w:sz w:val="24"/>
                <w:szCs w:val="24"/>
              </w:rPr>
              <w:t>Medium</w:t>
            </w:r>
          </w:p>
        </w:tc>
        <w:tc>
          <w:tcPr>
            <w:tcW w:w="3407" w:type="dxa"/>
          </w:tcPr>
          <w:p w14:paraId="15DFD936" w14:textId="032CFAFC" w:rsidR="00023F95" w:rsidRPr="00023F95" w:rsidRDefault="00023F95" w:rsidP="000C2C45">
            <w:pPr>
              <w:jc w:val="both"/>
              <w:rPr>
                <w:rFonts w:ascii="Arial" w:eastAsia="Calibri" w:hAnsi="Arial" w:cs="Arial"/>
                <w:color w:val="000000"/>
                <w:sz w:val="24"/>
                <w:szCs w:val="24"/>
                <w:lang w:val="en-ID"/>
              </w:rPr>
            </w:pPr>
            <w:r w:rsidRPr="00023F95">
              <w:rPr>
                <w:rFonts w:ascii="Arial" w:hAnsi="Arial" w:cs="Arial"/>
                <w:sz w:val="24"/>
                <w:szCs w:val="24"/>
              </w:rPr>
              <w:t>Condition of variables that are moderately or sufficiently owned by research variables</w:t>
            </w:r>
          </w:p>
        </w:tc>
      </w:tr>
      <w:tr w:rsidR="00023F95" w:rsidRPr="00023F95" w14:paraId="771C84C4" w14:textId="77777777" w:rsidTr="00023F95">
        <w:trPr>
          <w:trHeight w:val="14"/>
          <w:jc w:val="center"/>
        </w:trPr>
        <w:tc>
          <w:tcPr>
            <w:tcW w:w="648" w:type="dxa"/>
          </w:tcPr>
          <w:p w14:paraId="61686B5A" w14:textId="77777777" w:rsidR="00023F95" w:rsidRPr="00023F95" w:rsidRDefault="00023F95" w:rsidP="000C2C45">
            <w:pPr>
              <w:jc w:val="center"/>
              <w:rPr>
                <w:rFonts w:ascii="Arial" w:eastAsia="Calibri" w:hAnsi="Arial" w:cs="Arial"/>
                <w:color w:val="000000"/>
                <w:sz w:val="24"/>
                <w:szCs w:val="24"/>
              </w:rPr>
            </w:pPr>
            <w:r w:rsidRPr="00023F95">
              <w:rPr>
                <w:rFonts w:ascii="Arial" w:eastAsia="Calibri" w:hAnsi="Arial" w:cs="Arial"/>
                <w:color w:val="000000"/>
                <w:sz w:val="24"/>
                <w:szCs w:val="24"/>
              </w:rPr>
              <w:t>3</w:t>
            </w:r>
          </w:p>
        </w:tc>
        <w:tc>
          <w:tcPr>
            <w:tcW w:w="1298" w:type="dxa"/>
          </w:tcPr>
          <w:p w14:paraId="7DEB3D79" w14:textId="77777777" w:rsidR="00023F95" w:rsidRPr="00023F95" w:rsidRDefault="00023F95" w:rsidP="000C2C45">
            <w:pPr>
              <w:jc w:val="both"/>
              <w:rPr>
                <w:rFonts w:ascii="Arial" w:eastAsia="Calibri" w:hAnsi="Arial" w:cs="Arial"/>
                <w:color w:val="000000"/>
                <w:sz w:val="24"/>
                <w:szCs w:val="24"/>
                <w:lang w:val="en-ID"/>
              </w:rPr>
            </w:pPr>
            <w:r w:rsidRPr="00023F95">
              <w:rPr>
                <w:rFonts w:ascii="Arial" w:eastAsia="Calibri" w:hAnsi="Arial" w:cs="Arial"/>
                <w:bCs/>
                <w:color w:val="000000"/>
                <w:sz w:val="24"/>
                <w:szCs w:val="24"/>
                <w:lang w:val="en-ID"/>
              </w:rPr>
              <w:t>Interval 3,68 – 5</w:t>
            </w:r>
          </w:p>
        </w:tc>
        <w:tc>
          <w:tcPr>
            <w:tcW w:w="1310" w:type="dxa"/>
          </w:tcPr>
          <w:p w14:paraId="44A24CBC" w14:textId="77B0C2BA" w:rsidR="00023F95" w:rsidRPr="00023F95" w:rsidRDefault="00023F95" w:rsidP="000C2C45">
            <w:pPr>
              <w:jc w:val="center"/>
              <w:rPr>
                <w:rFonts w:ascii="Arial" w:eastAsia="Calibri" w:hAnsi="Arial" w:cs="Arial"/>
                <w:color w:val="000000"/>
                <w:sz w:val="24"/>
                <w:szCs w:val="24"/>
                <w:lang w:val="en-ID"/>
              </w:rPr>
            </w:pPr>
            <w:r w:rsidRPr="00023F95">
              <w:rPr>
                <w:rFonts w:ascii="Arial" w:hAnsi="Arial" w:cs="Arial"/>
                <w:sz w:val="24"/>
                <w:szCs w:val="24"/>
              </w:rPr>
              <w:t>High</w:t>
            </w:r>
          </w:p>
        </w:tc>
        <w:tc>
          <w:tcPr>
            <w:tcW w:w="3407" w:type="dxa"/>
          </w:tcPr>
          <w:p w14:paraId="216692DA" w14:textId="36C74F0B" w:rsidR="00023F95" w:rsidRPr="00023F95" w:rsidRDefault="00023F95" w:rsidP="000C2C45">
            <w:pPr>
              <w:jc w:val="both"/>
              <w:rPr>
                <w:rFonts w:ascii="Arial" w:eastAsia="Calibri" w:hAnsi="Arial" w:cs="Arial"/>
                <w:color w:val="000000"/>
                <w:sz w:val="24"/>
                <w:szCs w:val="24"/>
                <w:lang w:val="en-ID"/>
              </w:rPr>
            </w:pPr>
            <w:r w:rsidRPr="00023F95">
              <w:rPr>
                <w:rFonts w:ascii="Arial" w:hAnsi="Arial" w:cs="Arial"/>
                <w:sz w:val="24"/>
                <w:szCs w:val="24"/>
              </w:rPr>
              <w:t>Variable conditions that are high or good for research variables</w:t>
            </w:r>
          </w:p>
        </w:tc>
      </w:tr>
    </w:tbl>
    <w:p w14:paraId="43ABD27A" w14:textId="1E5F956E" w:rsidR="00023F95" w:rsidRPr="0032765F" w:rsidRDefault="00023F95" w:rsidP="00023F95">
      <w:pPr>
        <w:jc w:val="center"/>
        <w:rPr>
          <w:rFonts w:ascii="Arial" w:hAnsi="Arial" w:cs="Arial"/>
          <w:sz w:val="24"/>
          <w:szCs w:val="24"/>
        </w:rPr>
      </w:pPr>
      <w:r w:rsidRPr="00023F95">
        <w:rPr>
          <w:rFonts w:ascii="Arial" w:hAnsi="Arial" w:cs="Arial"/>
          <w:sz w:val="24"/>
          <w:szCs w:val="24"/>
        </w:rPr>
        <w:t>Source: processed data, 2019</w:t>
      </w:r>
    </w:p>
    <w:p w14:paraId="0AFC4FDB" w14:textId="77777777" w:rsidR="00B67814" w:rsidRDefault="00B67814" w:rsidP="00023F95">
      <w:pPr>
        <w:widowControl/>
        <w:jc w:val="both"/>
        <w:rPr>
          <w:rFonts w:ascii="Arial" w:eastAsia="Arial" w:hAnsi="Arial" w:cs="Arial"/>
          <w:sz w:val="24"/>
          <w:szCs w:val="24"/>
        </w:rPr>
      </w:pPr>
    </w:p>
    <w:p w14:paraId="4961EA2B" w14:textId="7C990A69" w:rsidR="006B06B6" w:rsidRDefault="00023F95" w:rsidP="002E47D1">
      <w:pPr>
        <w:widowControl/>
        <w:ind w:left="426" w:firstLine="720"/>
        <w:jc w:val="both"/>
        <w:rPr>
          <w:rFonts w:ascii="Arial" w:eastAsia="Arial" w:hAnsi="Arial" w:cs="Arial"/>
          <w:sz w:val="24"/>
          <w:szCs w:val="24"/>
        </w:rPr>
      </w:pPr>
      <w:r w:rsidRPr="00023F95">
        <w:rPr>
          <w:rFonts w:ascii="Arial" w:eastAsia="Arial" w:hAnsi="Arial" w:cs="Arial"/>
          <w:sz w:val="24"/>
          <w:szCs w:val="24"/>
        </w:rPr>
        <w:t>This research uses the structural equation model (SEM) technique using the PLS method. This research uses the structural equation model (SEM) technique using the PLS method. As for the steps. Empirical model testing: Partial East Square (PLS) based research with Smart PLS software through model specialization, model evaluation, inner model and sobel test.</w:t>
      </w:r>
    </w:p>
    <w:p w14:paraId="4C05181E" w14:textId="77777777" w:rsidR="006B06B6" w:rsidRDefault="006B06B6" w:rsidP="00023F95">
      <w:pPr>
        <w:widowControl/>
        <w:jc w:val="both"/>
        <w:rPr>
          <w:rFonts w:ascii="Arial" w:eastAsia="Arial" w:hAnsi="Arial" w:cs="Arial"/>
          <w:sz w:val="24"/>
          <w:szCs w:val="24"/>
        </w:rPr>
      </w:pPr>
    </w:p>
    <w:p w14:paraId="0C9044DA" w14:textId="77777777" w:rsidR="00B67814" w:rsidRDefault="006C41D0">
      <w:pPr>
        <w:keepNext/>
        <w:keepLines/>
        <w:widowControl/>
        <w:ind w:left="426"/>
        <w:jc w:val="both"/>
        <w:rPr>
          <w:rFonts w:ascii="Arial" w:eastAsia="Arial" w:hAnsi="Arial" w:cs="Arial"/>
          <w:b/>
          <w:sz w:val="24"/>
          <w:szCs w:val="24"/>
        </w:rPr>
      </w:pPr>
      <w:r>
        <w:rPr>
          <w:rFonts w:ascii="Arial" w:eastAsia="Arial" w:hAnsi="Arial" w:cs="Arial"/>
          <w:b/>
          <w:sz w:val="24"/>
          <w:szCs w:val="24"/>
        </w:rPr>
        <w:t>RESULT AND DISCUSSION</w:t>
      </w:r>
    </w:p>
    <w:p w14:paraId="4543F97D" w14:textId="7266593E" w:rsidR="006B06B6" w:rsidRPr="006B06B6" w:rsidRDefault="006B06B6" w:rsidP="006B06B6">
      <w:pPr>
        <w:ind w:firstLine="426"/>
        <w:jc w:val="both"/>
        <w:rPr>
          <w:rFonts w:ascii="Arial" w:hAnsi="Arial" w:cs="Arial"/>
          <w:b/>
          <w:bCs/>
          <w:sz w:val="24"/>
          <w:szCs w:val="24"/>
        </w:rPr>
      </w:pPr>
      <w:r w:rsidRPr="006B06B6">
        <w:rPr>
          <w:rFonts w:ascii="Arial" w:hAnsi="Arial" w:cs="Arial"/>
          <w:b/>
          <w:bCs/>
          <w:sz w:val="24"/>
          <w:szCs w:val="24"/>
        </w:rPr>
        <w:t>Hypothesis Test 1: The Influence of Spiritual Quotient on OCB</w:t>
      </w:r>
    </w:p>
    <w:p w14:paraId="5BC70980" w14:textId="77777777" w:rsidR="006B06B6" w:rsidRPr="006B06B6" w:rsidRDefault="006B06B6" w:rsidP="006B06B6">
      <w:pPr>
        <w:ind w:left="426" w:firstLine="720"/>
        <w:jc w:val="both"/>
        <w:rPr>
          <w:rFonts w:ascii="Arial" w:hAnsi="Arial" w:cs="Arial"/>
          <w:sz w:val="24"/>
          <w:szCs w:val="24"/>
        </w:rPr>
      </w:pPr>
      <w:r w:rsidRPr="006B06B6">
        <w:rPr>
          <w:rFonts w:ascii="Arial" w:hAnsi="Arial" w:cs="Arial"/>
          <w:sz w:val="24"/>
          <w:szCs w:val="24"/>
        </w:rPr>
        <w:t>Based on the test results, it can be seen that the statistical T value for the spiritual quotient variable on organizational citizenship behavior obtained a value of 6.466 so it has exceeded the requirement of 1.96. This explanation can be interpreted as meaning that the test is able to reject Ho and accept Ha, which means that the spiritual quotient has a positive and significant influence on organizational citizenship behavior. Thus, it can be concluded that the test is able to accept H1, so that the alleged significant positive influence of spiritual quotient on organizational citizenship behavior is proven or acceptable.</w:t>
      </w:r>
    </w:p>
    <w:p w14:paraId="7DC44C36" w14:textId="6498472A" w:rsidR="006B06B6" w:rsidRPr="006B06B6" w:rsidRDefault="006B06B6" w:rsidP="006B06B6">
      <w:pPr>
        <w:ind w:firstLine="426"/>
        <w:jc w:val="both"/>
        <w:rPr>
          <w:rFonts w:ascii="Arial" w:hAnsi="Arial" w:cs="Arial"/>
          <w:b/>
          <w:bCs/>
          <w:sz w:val="24"/>
          <w:szCs w:val="24"/>
        </w:rPr>
      </w:pPr>
      <w:r w:rsidRPr="006B06B6">
        <w:rPr>
          <w:rFonts w:ascii="Arial" w:hAnsi="Arial" w:cs="Arial"/>
          <w:b/>
          <w:bCs/>
          <w:sz w:val="24"/>
          <w:szCs w:val="24"/>
        </w:rPr>
        <w:t>Hypothesis Test 2: The Influence of Self Efficacy on OCB</w:t>
      </w:r>
    </w:p>
    <w:p w14:paraId="72D74CE5" w14:textId="5B3CC2C7" w:rsidR="006B06B6" w:rsidRPr="006B06B6" w:rsidRDefault="006B06B6" w:rsidP="006B06B6">
      <w:pPr>
        <w:ind w:left="426" w:firstLine="720"/>
        <w:jc w:val="both"/>
        <w:rPr>
          <w:rFonts w:ascii="Arial" w:hAnsi="Arial" w:cs="Arial"/>
          <w:sz w:val="24"/>
          <w:szCs w:val="24"/>
        </w:rPr>
      </w:pPr>
      <w:r w:rsidRPr="006B06B6">
        <w:rPr>
          <w:rFonts w:ascii="Arial" w:hAnsi="Arial" w:cs="Arial"/>
          <w:sz w:val="24"/>
          <w:szCs w:val="24"/>
        </w:rPr>
        <w:t>The results of self-efficacy testing on organizational citizenship behavior obtained a statistical T value of 3.131&gt;1.96. This explanation can be interpreted as meaning that the test is able to reject Ho and accept Ha, which means that self-efficacy has a positive and significant influence on organizational citizenship behavior. Based on the test results, it can be concluded that the test is able to accept H2, so that the alleged existence of a significant positive influence between self-efficacy on organizational citizenship behavior is proven or acceptable.</w:t>
      </w:r>
    </w:p>
    <w:p w14:paraId="48ADE334" w14:textId="02CBB072" w:rsidR="006B06B6" w:rsidRPr="006B06B6" w:rsidRDefault="006B06B6" w:rsidP="006B06B6">
      <w:pPr>
        <w:ind w:left="426"/>
        <w:jc w:val="both"/>
        <w:rPr>
          <w:rFonts w:ascii="Arial" w:hAnsi="Arial" w:cs="Arial"/>
          <w:b/>
          <w:bCs/>
          <w:sz w:val="24"/>
          <w:szCs w:val="24"/>
        </w:rPr>
      </w:pPr>
      <w:r w:rsidRPr="006B06B6">
        <w:rPr>
          <w:rFonts w:ascii="Arial" w:hAnsi="Arial" w:cs="Arial"/>
          <w:b/>
          <w:bCs/>
          <w:sz w:val="24"/>
          <w:szCs w:val="24"/>
        </w:rPr>
        <w:t>Hypothesis Test 3: The Influence of Spiritual Quotient on Employee Performance</w:t>
      </w:r>
    </w:p>
    <w:p w14:paraId="3730D22B" w14:textId="51F21F07" w:rsidR="00C4312C" w:rsidRDefault="006B06B6" w:rsidP="006B06B6">
      <w:pPr>
        <w:ind w:left="426" w:firstLine="720"/>
        <w:jc w:val="both"/>
        <w:rPr>
          <w:rFonts w:ascii="Arial" w:hAnsi="Arial" w:cs="Arial"/>
          <w:sz w:val="24"/>
          <w:szCs w:val="24"/>
        </w:rPr>
      </w:pPr>
      <w:r w:rsidRPr="006B06B6">
        <w:rPr>
          <w:rFonts w:ascii="Arial" w:hAnsi="Arial" w:cs="Arial"/>
          <w:sz w:val="24"/>
          <w:szCs w:val="24"/>
        </w:rPr>
        <w:t>The results of the test between the spiritual quotient and employee performance obtained a statistical T value of 2.493 which exceeded the t table of 1.96. This can be interpreted as if Ho is rejected and Ha is accepted, which means that the spiritual quotient on employee performance has a significant positive influence. Thus, it can be concluded that the test is able to accept H3, so that the alleged significant positive influence of the spiritual quotient on employee performance is proven or acceptable.</w:t>
      </w:r>
    </w:p>
    <w:p w14:paraId="6E08BB7D" w14:textId="6DBB3AB0" w:rsidR="00961AD1" w:rsidRPr="00961AD1" w:rsidRDefault="00961AD1" w:rsidP="00961AD1">
      <w:pPr>
        <w:ind w:firstLine="426"/>
        <w:jc w:val="both"/>
        <w:rPr>
          <w:rFonts w:ascii="Arial" w:hAnsi="Arial" w:cs="Arial"/>
          <w:b/>
          <w:bCs/>
          <w:sz w:val="24"/>
          <w:szCs w:val="24"/>
          <w:lang w:val="en-ID"/>
        </w:rPr>
      </w:pPr>
      <w:r w:rsidRPr="00961AD1">
        <w:rPr>
          <w:rFonts w:ascii="Arial" w:hAnsi="Arial" w:cs="Arial"/>
          <w:b/>
          <w:bCs/>
          <w:sz w:val="24"/>
          <w:szCs w:val="24"/>
          <w:lang w:val="en-ID"/>
        </w:rPr>
        <w:t>Hypothesis Test 4: The Effect of Self-Efficacy on Employee Performance</w:t>
      </w:r>
    </w:p>
    <w:p w14:paraId="600D9E9F" w14:textId="77777777" w:rsidR="00961AD1" w:rsidRPr="00961AD1" w:rsidRDefault="00961AD1" w:rsidP="00961AD1">
      <w:pPr>
        <w:ind w:left="426" w:firstLine="720"/>
        <w:jc w:val="both"/>
        <w:rPr>
          <w:rFonts w:ascii="Arial" w:hAnsi="Arial" w:cs="Arial"/>
          <w:sz w:val="24"/>
          <w:szCs w:val="24"/>
          <w:lang w:val="en-ID"/>
        </w:rPr>
      </w:pPr>
      <w:r w:rsidRPr="00961AD1">
        <w:rPr>
          <w:rFonts w:ascii="Arial" w:hAnsi="Arial" w:cs="Arial"/>
          <w:sz w:val="24"/>
          <w:szCs w:val="24"/>
          <w:lang w:val="en-ID"/>
        </w:rPr>
        <w:t>The results of self-efficacy testing on employee performance obtained a statistical T value of 3.366&gt; 1.96, which means that Ho was rejected and Ha was accepted. This explanation can be interpreted as meaning that self-efficacy has a significant positive influence on employee performance. Thus, it can be concluded that the test is able to accept H4, so that the alleged significant positive influence of self-efficacy on employee performance is proven or acceptable.</w:t>
      </w:r>
    </w:p>
    <w:p w14:paraId="058B2F7A" w14:textId="4332562D" w:rsidR="00961AD1" w:rsidRPr="00961AD1" w:rsidRDefault="00961AD1" w:rsidP="00961AD1">
      <w:pPr>
        <w:ind w:firstLine="426"/>
        <w:jc w:val="both"/>
        <w:rPr>
          <w:rFonts w:ascii="Arial" w:hAnsi="Arial" w:cs="Arial"/>
          <w:b/>
          <w:bCs/>
          <w:sz w:val="24"/>
          <w:szCs w:val="24"/>
          <w:lang w:val="en-ID"/>
        </w:rPr>
      </w:pPr>
      <w:r w:rsidRPr="00961AD1">
        <w:rPr>
          <w:rFonts w:ascii="Arial" w:hAnsi="Arial" w:cs="Arial"/>
          <w:b/>
          <w:bCs/>
          <w:sz w:val="24"/>
          <w:szCs w:val="24"/>
          <w:lang w:val="en-ID"/>
        </w:rPr>
        <w:t>Hypothesis Test 5: The Effect of OCB on Employee Performance</w:t>
      </w:r>
    </w:p>
    <w:p w14:paraId="6B4C01A7" w14:textId="339CDDC5" w:rsidR="007D0B53" w:rsidRDefault="00961AD1" w:rsidP="002C2470">
      <w:pPr>
        <w:ind w:left="426" w:firstLine="720"/>
        <w:jc w:val="both"/>
        <w:rPr>
          <w:rFonts w:ascii="Arial" w:hAnsi="Arial" w:cs="Arial"/>
          <w:sz w:val="24"/>
          <w:szCs w:val="24"/>
          <w:lang w:val="en-ID"/>
        </w:rPr>
      </w:pPr>
      <w:r w:rsidRPr="00961AD1">
        <w:rPr>
          <w:rFonts w:ascii="Arial" w:hAnsi="Arial" w:cs="Arial"/>
          <w:sz w:val="24"/>
          <w:szCs w:val="24"/>
          <w:lang w:val="en-ID"/>
        </w:rPr>
        <w:t xml:space="preserve">Based on the results of calculations between organizational citizenship </w:t>
      </w:r>
      <w:proofErr w:type="spellStart"/>
      <w:r w:rsidRPr="00961AD1">
        <w:rPr>
          <w:rFonts w:ascii="Arial" w:hAnsi="Arial" w:cs="Arial"/>
          <w:sz w:val="24"/>
          <w:szCs w:val="24"/>
          <w:lang w:val="en-ID"/>
        </w:rPr>
        <w:t>behavior</w:t>
      </w:r>
      <w:proofErr w:type="spellEnd"/>
      <w:r w:rsidRPr="00961AD1">
        <w:rPr>
          <w:rFonts w:ascii="Arial" w:hAnsi="Arial" w:cs="Arial"/>
          <w:sz w:val="24"/>
          <w:szCs w:val="24"/>
          <w:lang w:val="en-ID"/>
        </w:rPr>
        <w:t xml:space="preserve"> and employee performance, the statistical T value is 8.097&gt; 1.96, which means that Ho is rejected and Ha is accepted. This shows that there is a significant </w:t>
      </w:r>
      <w:r w:rsidRPr="00961AD1">
        <w:rPr>
          <w:rFonts w:ascii="Arial" w:hAnsi="Arial" w:cs="Arial"/>
          <w:sz w:val="24"/>
          <w:szCs w:val="24"/>
          <w:lang w:val="en-ID"/>
        </w:rPr>
        <w:lastRenderedPageBreak/>
        <w:t xml:space="preserve">positive influence between organizational citizenship </w:t>
      </w:r>
      <w:proofErr w:type="spellStart"/>
      <w:r w:rsidRPr="00961AD1">
        <w:rPr>
          <w:rFonts w:ascii="Arial" w:hAnsi="Arial" w:cs="Arial"/>
          <w:sz w:val="24"/>
          <w:szCs w:val="24"/>
          <w:lang w:val="en-ID"/>
        </w:rPr>
        <w:t>behavior</w:t>
      </w:r>
      <w:proofErr w:type="spellEnd"/>
      <w:r w:rsidRPr="00961AD1">
        <w:rPr>
          <w:rFonts w:ascii="Arial" w:hAnsi="Arial" w:cs="Arial"/>
          <w:sz w:val="24"/>
          <w:szCs w:val="24"/>
          <w:lang w:val="en-ID"/>
        </w:rPr>
        <w:t xml:space="preserve"> on employee performance. Based on the test results, it can be concluded that hypothesis testing is able to accept H5 so that the hypothesis which states that there is a significant positive influence between organizational citizenship </w:t>
      </w:r>
      <w:proofErr w:type="spellStart"/>
      <w:r w:rsidRPr="00961AD1">
        <w:rPr>
          <w:rFonts w:ascii="Arial" w:hAnsi="Arial" w:cs="Arial"/>
          <w:sz w:val="24"/>
          <w:szCs w:val="24"/>
          <w:lang w:val="en-ID"/>
        </w:rPr>
        <w:t>behavior</w:t>
      </w:r>
      <w:proofErr w:type="spellEnd"/>
      <w:r w:rsidRPr="00961AD1">
        <w:rPr>
          <w:rFonts w:ascii="Arial" w:hAnsi="Arial" w:cs="Arial"/>
          <w:sz w:val="24"/>
          <w:szCs w:val="24"/>
          <w:lang w:val="en-ID"/>
        </w:rPr>
        <w:t xml:space="preserve"> on employee performance can be accepted.</w:t>
      </w:r>
    </w:p>
    <w:p w14:paraId="138431CF" w14:textId="0D17F62E" w:rsidR="00961AD1" w:rsidRDefault="00961AD1" w:rsidP="00961AD1">
      <w:pPr>
        <w:jc w:val="center"/>
        <w:rPr>
          <w:rFonts w:ascii="Arial" w:hAnsi="Arial" w:cs="Arial"/>
          <w:sz w:val="24"/>
          <w:szCs w:val="24"/>
          <w:lang w:val="en-ID"/>
        </w:rPr>
      </w:pPr>
      <w:r w:rsidRPr="00961AD1">
        <w:rPr>
          <w:rFonts w:ascii="Arial" w:hAnsi="Arial" w:cs="Arial"/>
          <w:sz w:val="24"/>
          <w:szCs w:val="24"/>
          <w:lang w:val="en-ID"/>
        </w:rPr>
        <w:t>Table</w:t>
      </w:r>
    </w:p>
    <w:p w14:paraId="68E38EEB" w14:textId="77777777" w:rsidR="00F54A05" w:rsidRDefault="00961AD1" w:rsidP="00F54A05">
      <w:pPr>
        <w:jc w:val="center"/>
        <w:rPr>
          <w:rFonts w:ascii="Arial" w:hAnsi="Arial" w:cs="Arial"/>
          <w:sz w:val="24"/>
          <w:szCs w:val="24"/>
          <w:lang w:val="en-ID"/>
        </w:rPr>
      </w:pPr>
      <w:r w:rsidRPr="00961AD1">
        <w:rPr>
          <w:rFonts w:ascii="Arial" w:hAnsi="Arial" w:cs="Arial"/>
          <w:sz w:val="24"/>
          <w:szCs w:val="24"/>
          <w:lang w:val="en-ID"/>
        </w:rPr>
        <w:t>R Square Test</w:t>
      </w:r>
    </w:p>
    <w:tbl>
      <w:tblPr>
        <w:tblStyle w:val="TableGrid"/>
        <w:tblW w:w="6232" w:type="dxa"/>
        <w:jc w:val="center"/>
        <w:tblLook w:val="04A0" w:firstRow="1" w:lastRow="0" w:firstColumn="1" w:lastColumn="0" w:noHBand="0" w:noVBand="1"/>
      </w:tblPr>
      <w:tblGrid>
        <w:gridCol w:w="551"/>
        <w:gridCol w:w="3980"/>
        <w:gridCol w:w="1701"/>
      </w:tblGrid>
      <w:tr w:rsidR="00F54A05" w:rsidRPr="00961AD1" w14:paraId="4ECC833F" w14:textId="77777777" w:rsidTr="000C2C45">
        <w:trPr>
          <w:trHeight w:val="315"/>
          <w:jc w:val="center"/>
        </w:trPr>
        <w:tc>
          <w:tcPr>
            <w:tcW w:w="551" w:type="dxa"/>
            <w:tcBorders>
              <w:top w:val="single" w:sz="4" w:space="0" w:color="auto"/>
              <w:left w:val="single" w:sz="4" w:space="0" w:color="auto"/>
              <w:bottom w:val="single" w:sz="4" w:space="0" w:color="auto"/>
              <w:right w:val="single" w:sz="4" w:space="0" w:color="auto"/>
            </w:tcBorders>
            <w:hideMark/>
          </w:tcPr>
          <w:p w14:paraId="57B0A778" w14:textId="77777777" w:rsidR="00F54A05" w:rsidRPr="00961AD1" w:rsidRDefault="00F54A05" w:rsidP="000C2C45">
            <w:pPr>
              <w:pStyle w:val="BodyTextIndent2"/>
              <w:spacing w:line="240" w:lineRule="auto"/>
              <w:ind w:left="-58"/>
              <w:jc w:val="center"/>
              <w:rPr>
                <w:rFonts w:ascii="Arial" w:hAnsi="Arial" w:cs="Arial"/>
                <w:b/>
                <w:sz w:val="24"/>
                <w:szCs w:val="24"/>
              </w:rPr>
            </w:pPr>
            <w:r w:rsidRPr="00961AD1">
              <w:rPr>
                <w:rFonts w:ascii="Arial" w:hAnsi="Arial" w:cs="Arial"/>
                <w:b/>
                <w:sz w:val="24"/>
                <w:szCs w:val="24"/>
              </w:rPr>
              <w:t>No</w:t>
            </w:r>
          </w:p>
        </w:tc>
        <w:tc>
          <w:tcPr>
            <w:tcW w:w="3980" w:type="dxa"/>
            <w:tcBorders>
              <w:top w:val="single" w:sz="4" w:space="0" w:color="auto"/>
              <w:left w:val="single" w:sz="4" w:space="0" w:color="auto"/>
              <w:bottom w:val="single" w:sz="4" w:space="0" w:color="auto"/>
              <w:right w:val="single" w:sz="4" w:space="0" w:color="auto"/>
            </w:tcBorders>
            <w:hideMark/>
          </w:tcPr>
          <w:p w14:paraId="2F158049" w14:textId="77777777" w:rsidR="00F54A05" w:rsidRPr="00961AD1" w:rsidRDefault="00F54A05" w:rsidP="000C2C45">
            <w:pPr>
              <w:pStyle w:val="BodyTextIndent2"/>
              <w:spacing w:line="240" w:lineRule="auto"/>
              <w:ind w:left="-58"/>
              <w:jc w:val="center"/>
              <w:rPr>
                <w:rFonts w:ascii="Arial" w:hAnsi="Arial" w:cs="Arial"/>
                <w:b/>
                <w:sz w:val="24"/>
                <w:szCs w:val="24"/>
              </w:rPr>
            </w:pPr>
            <w:proofErr w:type="spellStart"/>
            <w:r w:rsidRPr="00961AD1">
              <w:rPr>
                <w:rFonts w:ascii="Arial" w:hAnsi="Arial" w:cs="Arial"/>
                <w:b/>
                <w:sz w:val="24"/>
                <w:szCs w:val="24"/>
              </w:rPr>
              <w:t>Variabel</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6E73441" w14:textId="77777777" w:rsidR="00F54A05" w:rsidRPr="00961AD1" w:rsidRDefault="00F54A05" w:rsidP="000C2C45">
            <w:pPr>
              <w:pStyle w:val="BodyTextIndent2"/>
              <w:spacing w:line="240" w:lineRule="auto"/>
              <w:ind w:left="-58"/>
              <w:jc w:val="center"/>
              <w:rPr>
                <w:rFonts w:ascii="Arial" w:hAnsi="Arial" w:cs="Arial"/>
                <w:b/>
                <w:sz w:val="24"/>
                <w:szCs w:val="24"/>
              </w:rPr>
            </w:pPr>
            <w:r w:rsidRPr="00961AD1">
              <w:rPr>
                <w:rFonts w:ascii="Arial" w:hAnsi="Arial" w:cs="Arial"/>
                <w:b/>
                <w:sz w:val="24"/>
                <w:szCs w:val="24"/>
              </w:rPr>
              <w:t>R Square</w:t>
            </w:r>
          </w:p>
        </w:tc>
      </w:tr>
      <w:tr w:rsidR="00F54A05" w:rsidRPr="00961AD1" w14:paraId="74C842C6" w14:textId="77777777" w:rsidTr="000C2C45">
        <w:trPr>
          <w:trHeight w:val="948"/>
          <w:jc w:val="center"/>
        </w:trPr>
        <w:tc>
          <w:tcPr>
            <w:tcW w:w="551" w:type="dxa"/>
            <w:tcBorders>
              <w:top w:val="single" w:sz="4" w:space="0" w:color="auto"/>
              <w:left w:val="single" w:sz="4" w:space="0" w:color="auto"/>
              <w:bottom w:val="single" w:sz="4" w:space="0" w:color="auto"/>
              <w:right w:val="single" w:sz="4" w:space="0" w:color="auto"/>
            </w:tcBorders>
            <w:hideMark/>
          </w:tcPr>
          <w:p w14:paraId="16D3D55E" w14:textId="77777777" w:rsidR="00F54A05" w:rsidRPr="00961AD1" w:rsidRDefault="00F54A05" w:rsidP="000C2C45">
            <w:pPr>
              <w:pStyle w:val="BodyTextIndent2"/>
              <w:spacing w:line="240" w:lineRule="auto"/>
              <w:ind w:left="-58"/>
              <w:jc w:val="center"/>
              <w:rPr>
                <w:rFonts w:ascii="Arial" w:hAnsi="Arial" w:cs="Arial"/>
                <w:sz w:val="24"/>
                <w:szCs w:val="24"/>
              </w:rPr>
            </w:pPr>
            <w:r w:rsidRPr="00961AD1">
              <w:rPr>
                <w:rFonts w:ascii="Arial" w:hAnsi="Arial" w:cs="Arial"/>
                <w:sz w:val="24"/>
                <w:szCs w:val="24"/>
              </w:rPr>
              <w:t>1.</w:t>
            </w:r>
          </w:p>
        </w:tc>
        <w:tc>
          <w:tcPr>
            <w:tcW w:w="3980" w:type="dxa"/>
            <w:tcBorders>
              <w:top w:val="single" w:sz="4" w:space="0" w:color="auto"/>
              <w:left w:val="single" w:sz="4" w:space="0" w:color="auto"/>
              <w:bottom w:val="single" w:sz="4" w:space="0" w:color="auto"/>
              <w:right w:val="single" w:sz="4" w:space="0" w:color="auto"/>
            </w:tcBorders>
            <w:hideMark/>
          </w:tcPr>
          <w:p w14:paraId="57AD2394" w14:textId="77777777" w:rsidR="00F54A05" w:rsidRPr="00961AD1" w:rsidRDefault="00F54A05" w:rsidP="000C2C45">
            <w:pPr>
              <w:pStyle w:val="BodyTextIndent2"/>
              <w:spacing w:line="240" w:lineRule="auto"/>
              <w:ind w:left="-58"/>
              <w:jc w:val="center"/>
              <w:rPr>
                <w:rFonts w:ascii="Arial" w:hAnsi="Arial" w:cs="Arial"/>
                <w:sz w:val="24"/>
                <w:szCs w:val="24"/>
              </w:rPr>
            </w:pPr>
            <w:r w:rsidRPr="00961AD1">
              <w:rPr>
                <w:rFonts w:ascii="Arial" w:hAnsi="Arial" w:cs="Arial"/>
                <w:sz w:val="24"/>
                <w:szCs w:val="24"/>
                <w:lang w:val="en-ID"/>
              </w:rPr>
              <w:t xml:space="preserve">The influence of spiritual quotient and self-efficacy on organizational citizenship </w:t>
            </w:r>
            <w:proofErr w:type="spellStart"/>
            <w:r w:rsidRPr="00961AD1">
              <w:rPr>
                <w:rFonts w:ascii="Arial" w:hAnsi="Arial" w:cs="Arial"/>
                <w:sz w:val="24"/>
                <w:szCs w:val="24"/>
                <w:lang w:val="en-ID"/>
              </w:rPr>
              <w:t>behavior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83AD9F5" w14:textId="77777777" w:rsidR="00F54A05" w:rsidRPr="00961AD1" w:rsidRDefault="00F54A05" w:rsidP="000C2C45">
            <w:pPr>
              <w:pStyle w:val="BodyTextIndent2"/>
              <w:spacing w:line="240" w:lineRule="auto"/>
              <w:ind w:left="-58"/>
              <w:jc w:val="center"/>
              <w:rPr>
                <w:rFonts w:ascii="Arial" w:hAnsi="Arial" w:cs="Arial"/>
                <w:sz w:val="24"/>
                <w:szCs w:val="24"/>
              </w:rPr>
            </w:pPr>
            <w:r w:rsidRPr="00961AD1">
              <w:rPr>
                <w:rFonts w:ascii="Arial" w:hAnsi="Arial" w:cs="Arial"/>
                <w:sz w:val="24"/>
                <w:szCs w:val="24"/>
              </w:rPr>
              <w:t>0,845</w:t>
            </w:r>
          </w:p>
        </w:tc>
      </w:tr>
      <w:tr w:rsidR="00F54A05" w:rsidRPr="00961AD1" w14:paraId="3E6C7722" w14:textId="77777777" w:rsidTr="000C2C45">
        <w:trPr>
          <w:trHeight w:val="890"/>
          <w:jc w:val="center"/>
        </w:trPr>
        <w:tc>
          <w:tcPr>
            <w:tcW w:w="551" w:type="dxa"/>
            <w:tcBorders>
              <w:top w:val="single" w:sz="4" w:space="0" w:color="auto"/>
              <w:left w:val="single" w:sz="4" w:space="0" w:color="auto"/>
              <w:bottom w:val="single" w:sz="4" w:space="0" w:color="auto"/>
              <w:right w:val="single" w:sz="4" w:space="0" w:color="auto"/>
            </w:tcBorders>
            <w:hideMark/>
          </w:tcPr>
          <w:p w14:paraId="41B69DAA" w14:textId="77777777" w:rsidR="00F54A05" w:rsidRPr="00961AD1" w:rsidRDefault="00F54A05" w:rsidP="000C2C45">
            <w:pPr>
              <w:pStyle w:val="BodyTextIndent2"/>
              <w:spacing w:line="240" w:lineRule="auto"/>
              <w:ind w:left="-58"/>
              <w:jc w:val="center"/>
              <w:rPr>
                <w:rFonts w:ascii="Arial" w:hAnsi="Arial" w:cs="Arial"/>
                <w:sz w:val="24"/>
                <w:szCs w:val="24"/>
              </w:rPr>
            </w:pPr>
            <w:r w:rsidRPr="00961AD1">
              <w:rPr>
                <w:rFonts w:ascii="Arial" w:hAnsi="Arial" w:cs="Arial"/>
                <w:sz w:val="24"/>
                <w:szCs w:val="24"/>
              </w:rPr>
              <w:t>2.</w:t>
            </w:r>
          </w:p>
        </w:tc>
        <w:tc>
          <w:tcPr>
            <w:tcW w:w="3980" w:type="dxa"/>
            <w:tcBorders>
              <w:top w:val="single" w:sz="4" w:space="0" w:color="auto"/>
              <w:left w:val="single" w:sz="4" w:space="0" w:color="auto"/>
              <w:bottom w:val="single" w:sz="4" w:space="0" w:color="auto"/>
              <w:right w:val="single" w:sz="4" w:space="0" w:color="auto"/>
            </w:tcBorders>
            <w:hideMark/>
          </w:tcPr>
          <w:p w14:paraId="15CB66CA" w14:textId="77777777" w:rsidR="00F54A05" w:rsidRPr="00961AD1" w:rsidRDefault="00F54A05" w:rsidP="000C2C45">
            <w:pPr>
              <w:pStyle w:val="BodyTextIndent2"/>
              <w:spacing w:line="240" w:lineRule="auto"/>
              <w:ind w:left="-58"/>
              <w:jc w:val="center"/>
              <w:rPr>
                <w:rFonts w:ascii="Arial" w:hAnsi="Arial" w:cs="Arial"/>
                <w:sz w:val="24"/>
                <w:szCs w:val="24"/>
              </w:rPr>
            </w:pPr>
            <w:r w:rsidRPr="00961AD1">
              <w:rPr>
                <w:rFonts w:ascii="Arial" w:hAnsi="Arial" w:cs="Arial"/>
                <w:sz w:val="24"/>
                <w:szCs w:val="24"/>
                <w:lang w:val="en-ID"/>
              </w:rPr>
              <w:t xml:space="preserve">The influence of spiritual quotient, self-efficacy and organizational citizenship </w:t>
            </w:r>
            <w:proofErr w:type="spellStart"/>
            <w:r w:rsidRPr="00961AD1">
              <w:rPr>
                <w:rFonts w:ascii="Arial" w:hAnsi="Arial" w:cs="Arial"/>
                <w:sz w:val="24"/>
                <w:szCs w:val="24"/>
                <w:lang w:val="en-ID"/>
              </w:rPr>
              <w:t>behavior</w:t>
            </w:r>
            <w:proofErr w:type="spellEnd"/>
            <w:r w:rsidRPr="00961AD1">
              <w:rPr>
                <w:rFonts w:ascii="Arial" w:hAnsi="Arial" w:cs="Arial"/>
                <w:sz w:val="24"/>
                <w:szCs w:val="24"/>
                <w:lang w:val="en-ID"/>
              </w:rPr>
              <w:t xml:space="preserve"> on employee performance</w:t>
            </w:r>
          </w:p>
        </w:tc>
        <w:tc>
          <w:tcPr>
            <w:tcW w:w="1701" w:type="dxa"/>
            <w:tcBorders>
              <w:top w:val="single" w:sz="4" w:space="0" w:color="auto"/>
              <w:left w:val="single" w:sz="4" w:space="0" w:color="auto"/>
              <w:bottom w:val="single" w:sz="4" w:space="0" w:color="auto"/>
              <w:right w:val="single" w:sz="4" w:space="0" w:color="auto"/>
            </w:tcBorders>
            <w:hideMark/>
          </w:tcPr>
          <w:p w14:paraId="373319AB" w14:textId="77777777" w:rsidR="00F54A05" w:rsidRPr="00961AD1" w:rsidRDefault="00F54A05" w:rsidP="000C2C45">
            <w:pPr>
              <w:pStyle w:val="BodyTextIndent2"/>
              <w:spacing w:line="240" w:lineRule="auto"/>
              <w:ind w:left="-58"/>
              <w:jc w:val="center"/>
              <w:rPr>
                <w:rFonts w:ascii="Arial" w:hAnsi="Arial" w:cs="Arial"/>
                <w:sz w:val="24"/>
                <w:szCs w:val="24"/>
              </w:rPr>
            </w:pPr>
            <w:r w:rsidRPr="00961AD1">
              <w:rPr>
                <w:rFonts w:ascii="Arial" w:hAnsi="Arial" w:cs="Arial"/>
                <w:sz w:val="24"/>
                <w:szCs w:val="24"/>
              </w:rPr>
              <w:t>0,900</w:t>
            </w:r>
          </w:p>
        </w:tc>
      </w:tr>
    </w:tbl>
    <w:p w14:paraId="6A68E663" w14:textId="7CEEBF1C" w:rsidR="007D0B53" w:rsidRDefault="007D0B53" w:rsidP="00F54A05">
      <w:pPr>
        <w:jc w:val="center"/>
        <w:rPr>
          <w:rFonts w:ascii="Arial" w:eastAsia="Arial" w:hAnsi="Arial" w:cs="Arial"/>
          <w:bCs/>
          <w:sz w:val="24"/>
          <w:szCs w:val="24"/>
        </w:rPr>
      </w:pPr>
      <w:r w:rsidRPr="00961AD1">
        <w:rPr>
          <w:rFonts w:ascii="Arial" w:eastAsia="Arial" w:hAnsi="Arial" w:cs="Arial"/>
          <w:bCs/>
          <w:sz w:val="24"/>
          <w:szCs w:val="24"/>
        </w:rPr>
        <w:t>Source: PLS processed results, 2019</w:t>
      </w:r>
    </w:p>
    <w:p w14:paraId="231B6430" w14:textId="77777777" w:rsidR="00F54A05" w:rsidRDefault="00F54A05" w:rsidP="00F54A05">
      <w:pPr>
        <w:rPr>
          <w:rFonts w:ascii="Arial" w:eastAsia="Arial" w:hAnsi="Arial" w:cs="Arial"/>
          <w:bCs/>
          <w:sz w:val="24"/>
          <w:szCs w:val="24"/>
        </w:rPr>
      </w:pPr>
    </w:p>
    <w:p w14:paraId="10900ED5" w14:textId="77777777" w:rsidR="00F54A05" w:rsidRDefault="00F54A05" w:rsidP="00F54A05">
      <w:pPr>
        <w:keepNext/>
        <w:keepLines/>
        <w:widowControl/>
        <w:ind w:left="426" w:firstLine="708"/>
        <w:jc w:val="both"/>
        <w:rPr>
          <w:rFonts w:ascii="Arial" w:eastAsia="Arial" w:hAnsi="Arial" w:cs="Arial"/>
          <w:bCs/>
          <w:sz w:val="24"/>
          <w:szCs w:val="24"/>
        </w:rPr>
      </w:pPr>
      <w:r w:rsidRPr="007D0B53">
        <w:rPr>
          <w:rFonts w:ascii="Arial" w:eastAsia="Arial" w:hAnsi="Arial" w:cs="Arial"/>
          <w:bCs/>
          <w:sz w:val="24"/>
          <w:szCs w:val="24"/>
        </w:rPr>
        <w:t>Based on Table 4.16, the R Square value for model 1, namely the influence of spiritual quotient and self-efficacy on organizational citizenship behavior, obtained a value of 0.845, which means that organizational citizenship behavior can be explained by the two spiritual quotient variables, self-efficacy is 84.5%, while the rest as large as explained by other variables not examined in this study. Meanwhile, the results of testing the influence of spiritual quotient, self efficacy and organizational citizenship behavior on employee performance are shown by an R Square value of 0.900, which means that employee performance can be explained by the three variables, namely spiritual quotient, self efficacy and organizational citizenship behavior by 90%, whereas the rest is explained by other variables not examined in this study.</w:t>
      </w:r>
    </w:p>
    <w:p w14:paraId="4D7159D5" w14:textId="0195BBAD" w:rsidR="00F54A05" w:rsidRDefault="00F54A05" w:rsidP="00F54A05">
      <w:pPr>
        <w:ind w:left="426" w:firstLine="720"/>
        <w:rPr>
          <w:rFonts w:ascii="Arial" w:eastAsia="Arial" w:hAnsi="Arial" w:cs="Arial"/>
          <w:bCs/>
          <w:sz w:val="24"/>
          <w:szCs w:val="24"/>
        </w:rPr>
      </w:pPr>
      <w:r w:rsidRPr="007D0B53">
        <w:rPr>
          <w:rFonts w:ascii="Arial" w:eastAsia="Arial" w:hAnsi="Arial" w:cs="Arial"/>
          <w:bCs/>
          <w:sz w:val="24"/>
          <w:szCs w:val="24"/>
        </w:rPr>
        <w:t>In the Partial Least Square test, the direct and indirect influence between spiritual quotient, self-efficacy on employee performance and organizational citizenship behavior as an intervening variable has been explained. To find out whether organizational citizenship behavior can be an intervening variable between spiritual quotient and self-efficacy on employee performance, it will first be explained in the following path analysis picture</w:t>
      </w:r>
      <w:r>
        <w:rPr>
          <w:rFonts w:ascii="Arial" w:eastAsia="Arial" w:hAnsi="Arial" w:cs="Arial"/>
          <w:bCs/>
          <w:sz w:val="24"/>
          <w:szCs w:val="24"/>
        </w:rPr>
        <w:t xml:space="preserve"> :</w:t>
      </w:r>
    </w:p>
    <w:p w14:paraId="0DE22D14" w14:textId="38E81961" w:rsidR="00F54A05" w:rsidRDefault="00F54A05" w:rsidP="00F54A05">
      <w:pPr>
        <w:ind w:left="426" w:firstLine="720"/>
        <w:jc w:val="center"/>
        <w:rPr>
          <w:rFonts w:ascii="Arial" w:hAnsi="Arial" w:cs="Arial"/>
          <w:sz w:val="24"/>
          <w:szCs w:val="24"/>
          <w:lang w:val="en-ID"/>
        </w:rPr>
      </w:pPr>
      <w:r>
        <w:rPr>
          <w:rFonts w:asciiTheme="majorBidi" w:hAnsiTheme="majorBidi" w:cstheme="majorBidi"/>
          <w:noProof/>
        </w:rPr>
        <w:drawing>
          <wp:inline distT="0" distB="0" distL="0" distR="0" wp14:anchorId="3B227229" wp14:editId="33825328">
            <wp:extent cx="3810000" cy="2809875"/>
            <wp:effectExtent l="0" t="0" r="0" b="9525"/>
            <wp:docPr id="8" name="Picture 8" descr="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Gamb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09875"/>
                    </a:xfrm>
                    <a:prstGeom prst="rect">
                      <a:avLst/>
                    </a:prstGeom>
                    <a:noFill/>
                    <a:ln>
                      <a:noFill/>
                    </a:ln>
                  </pic:spPr>
                </pic:pic>
              </a:graphicData>
            </a:graphic>
          </wp:inline>
        </w:drawing>
      </w:r>
    </w:p>
    <w:p w14:paraId="627F9DAF" w14:textId="29D1B9A8" w:rsidR="007D0B53" w:rsidRPr="00F54A05" w:rsidRDefault="00F54A05" w:rsidP="00F54A05">
      <w:pPr>
        <w:ind w:left="426" w:firstLine="720"/>
        <w:jc w:val="center"/>
        <w:rPr>
          <w:rFonts w:ascii="Arial" w:hAnsi="Arial" w:cs="Arial"/>
          <w:sz w:val="24"/>
          <w:szCs w:val="24"/>
          <w:lang w:val="en-ID"/>
        </w:rPr>
      </w:pPr>
      <w:r w:rsidRPr="007D0B53">
        <w:rPr>
          <w:rFonts w:ascii="Arial" w:eastAsia="Arial" w:hAnsi="Arial" w:cs="Arial"/>
          <w:bCs/>
          <w:sz w:val="24"/>
          <w:szCs w:val="24"/>
        </w:rPr>
        <w:t>Path Analysis using the PLS Method</w:t>
      </w:r>
    </w:p>
    <w:p w14:paraId="4692A144" w14:textId="5A523EF9" w:rsidR="007D0B53" w:rsidRPr="00F54A05" w:rsidRDefault="007D0B53" w:rsidP="00F54A05">
      <w:pPr>
        <w:keepNext/>
        <w:keepLines/>
        <w:widowControl/>
        <w:ind w:left="426" w:firstLine="720"/>
        <w:rPr>
          <w:rFonts w:ascii="Arial" w:eastAsia="Arial" w:hAnsi="Arial" w:cs="Arial"/>
          <w:bCs/>
          <w:sz w:val="24"/>
          <w:szCs w:val="24"/>
        </w:rPr>
      </w:pPr>
      <w:r w:rsidRPr="007D0B53">
        <w:rPr>
          <w:rFonts w:ascii="Arial" w:eastAsia="Arial" w:hAnsi="Arial" w:cs="Arial"/>
          <w:bCs/>
          <w:sz w:val="24"/>
          <w:szCs w:val="24"/>
        </w:rPr>
        <w:lastRenderedPageBreak/>
        <w:t>To find out whether organizational citizenship behavior is able to mediate between spiritual quotient and self-efficacy on employee performance, it was tested using a sobel test as explained in the following results:</w:t>
      </w:r>
    </w:p>
    <w:p w14:paraId="260B1BE7" w14:textId="77777777" w:rsidR="007D0B53" w:rsidRDefault="007D0B53" w:rsidP="007D0B53">
      <w:pPr>
        <w:keepNext/>
        <w:keepLines/>
        <w:widowControl/>
        <w:ind w:left="426"/>
        <w:jc w:val="both"/>
        <w:rPr>
          <w:rFonts w:ascii="Arial" w:eastAsia="Arial" w:hAnsi="Arial" w:cs="Arial"/>
          <w:b/>
          <w:sz w:val="24"/>
          <w:szCs w:val="24"/>
        </w:rPr>
      </w:pPr>
    </w:p>
    <w:p w14:paraId="0B4E3C94" w14:textId="02418154" w:rsidR="007D0B53" w:rsidRDefault="007D0B53" w:rsidP="007D0B53">
      <w:pPr>
        <w:keepNext/>
        <w:keepLines/>
        <w:widowControl/>
        <w:ind w:left="426"/>
        <w:jc w:val="both"/>
        <w:rPr>
          <w:rFonts w:ascii="Arial" w:eastAsia="Arial" w:hAnsi="Arial" w:cs="Arial"/>
          <w:b/>
          <w:sz w:val="24"/>
          <w:szCs w:val="24"/>
        </w:rPr>
      </w:pPr>
      <w:r w:rsidRPr="007D0B53">
        <w:rPr>
          <w:rFonts w:ascii="Arial" w:eastAsia="Arial" w:hAnsi="Arial" w:cs="Arial"/>
          <w:b/>
          <w:sz w:val="24"/>
          <w:szCs w:val="24"/>
        </w:rPr>
        <w:t>The Influence of Spiritual Quotient on Organizational Citizenship Behavior leading to Employee Performance</w:t>
      </w:r>
    </w:p>
    <w:p w14:paraId="4645F015" w14:textId="6D040FB9" w:rsidR="007D0B53" w:rsidRDefault="004B1BF0" w:rsidP="007D0B53">
      <w:pPr>
        <w:keepNext/>
        <w:keepLines/>
        <w:widowControl/>
        <w:ind w:left="426"/>
        <w:jc w:val="both"/>
        <w:rPr>
          <w:rFonts w:ascii="Arial" w:eastAsia="Arial" w:hAnsi="Arial" w:cs="Arial"/>
          <w:b/>
          <w:sz w:val="24"/>
          <w:szCs w:val="24"/>
        </w:rPr>
      </w:pPr>
      <w:r>
        <w:rPr>
          <w:noProof/>
        </w:rPr>
        <mc:AlternateContent>
          <mc:Choice Requires="wpg">
            <w:drawing>
              <wp:anchor distT="0" distB="0" distL="114300" distR="114300" simplePos="0" relativeHeight="251661312" behindDoc="0" locked="0" layoutInCell="1" allowOverlap="1" wp14:anchorId="6FF540C9" wp14:editId="6D5F92C0">
                <wp:simplePos x="0" y="0"/>
                <wp:positionH relativeFrom="margin">
                  <wp:posOffset>346075</wp:posOffset>
                </wp:positionH>
                <wp:positionV relativeFrom="paragraph">
                  <wp:posOffset>107315</wp:posOffset>
                </wp:positionV>
                <wp:extent cx="5495925" cy="2381250"/>
                <wp:effectExtent l="0" t="0" r="28575" b="0"/>
                <wp:wrapNone/>
                <wp:docPr id="54" name="Group 54"/>
                <wp:cNvGraphicFramePr/>
                <a:graphic xmlns:a="http://schemas.openxmlformats.org/drawingml/2006/main">
                  <a:graphicData uri="http://schemas.microsoft.com/office/word/2010/wordprocessingGroup">
                    <wpg:wgp>
                      <wpg:cNvGrpSpPr/>
                      <wpg:grpSpPr bwMode="auto">
                        <a:xfrm>
                          <a:off x="0" y="0"/>
                          <a:ext cx="5495925" cy="2381250"/>
                          <a:chOff x="0" y="-226"/>
                          <a:chExt cx="8203" cy="3308"/>
                        </a:xfrm>
                      </wpg:grpSpPr>
                      <wps:wsp>
                        <wps:cNvPr id="45" name="Oval 45"/>
                        <wps:cNvSpPr>
                          <a:spLocks noChangeArrowheads="1"/>
                        </wps:cNvSpPr>
                        <wps:spPr bwMode="auto">
                          <a:xfrm>
                            <a:off x="0" y="1785"/>
                            <a:ext cx="2715" cy="1080"/>
                          </a:xfrm>
                          <a:prstGeom prst="ellipse">
                            <a:avLst/>
                          </a:prstGeom>
                          <a:solidFill>
                            <a:srgbClr val="FFFFFF"/>
                          </a:solidFill>
                          <a:ln w="9525">
                            <a:solidFill>
                              <a:srgbClr val="000000"/>
                            </a:solidFill>
                            <a:round/>
                            <a:headEnd/>
                            <a:tailEnd/>
                          </a:ln>
                        </wps:spPr>
                        <wps:txbx>
                          <w:txbxContent>
                            <w:p w14:paraId="70859D8B" w14:textId="77777777" w:rsidR="007D0B53" w:rsidRDefault="007D0B53" w:rsidP="007D0B53">
                              <w:pPr>
                                <w:jc w:val="center"/>
                              </w:pPr>
                              <w:r>
                                <w:rPr>
                                  <w:i/>
                                </w:rPr>
                                <w:t>Spiritual quotient</w:t>
                              </w:r>
                              <w:r>
                                <w:t xml:space="preserve"> (X</w:t>
                              </w:r>
                              <w:r>
                                <w:rPr>
                                  <w:vertAlign w:val="subscript"/>
                                </w:rPr>
                                <w:t>1</w:t>
                              </w:r>
                              <w:r>
                                <w:t>)</w:t>
                              </w:r>
                            </w:p>
                          </w:txbxContent>
                        </wps:txbx>
                        <wps:bodyPr rot="0" vert="horz" wrap="square" lIns="91440" tIns="45720" rIns="91440" bIns="45720" anchor="t" anchorCtr="0" upright="1">
                          <a:noAutofit/>
                        </wps:bodyPr>
                      </wps:wsp>
                      <wps:wsp>
                        <wps:cNvPr id="46" name="Oval 46"/>
                        <wps:cNvSpPr>
                          <a:spLocks noChangeArrowheads="1"/>
                        </wps:cNvSpPr>
                        <wps:spPr bwMode="auto">
                          <a:xfrm>
                            <a:off x="2289" y="-226"/>
                            <a:ext cx="3121" cy="1306"/>
                          </a:xfrm>
                          <a:prstGeom prst="ellipse">
                            <a:avLst/>
                          </a:prstGeom>
                          <a:solidFill>
                            <a:srgbClr val="FFFFFF"/>
                          </a:solidFill>
                          <a:ln w="9525">
                            <a:solidFill>
                              <a:srgbClr val="000000"/>
                            </a:solidFill>
                            <a:round/>
                            <a:headEnd/>
                            <a:tailEnd/>
                          </a:ln>
                        </wps:spPr>
                        <wps:txbx>
                          <w:txbxContent>
                            <w:p w14:paraId="19795348" w14:textId="77777777" w:rsidR="007D0B53" w:rsidRDefault="007D0B53" w:rsidP="007D0B53">
                              <w:pPr>
                                <w:jc w:val="center"/>
                                <w:rPr>
                                  <w:i/>
                                </w:rPr>
                              </w:pPr>
                              <w:r>
                                <w:rPr>
                                  <w:i/>
                                </w:rPr>
                                <w:t>Organizational citizenship behavior</w:t>
                              </w:r>
                            </w:p>
                            <w:p w14:paraId="5E7CB0FE" w14:textId="77777777" w:rsidR="007D0B53" w:rsidRDefault="007D0B53" w:rsidP="007D0B53">
                              <w:pPr>
                                <w:jc w:val="center"/>
                              </w:pPr>
                              <w:r>
                                <w:t>(Y</w:t>
                              </w:r>
                              <w:r>
                                <w:rPr>
                                  <w:vertAlign w:val="subscript"/>
                                </w:rPr>
                                <w:t>1</w:t>
                              </w:r>
                              <w:r>
                                <w:t>)</w:t>
                              </w:r>
                            </w:p>
                          </w:txbxContent>
                        </wps:txbx>
                        <wps:bodyPr rot="0" vert="horz" wrap="square" lIns="91440" tIns="45720" rIns="91440" bIns="45720" anchor="t" anchorCtr="0" upright="1">
                          <a:noAutofit/>
                        </wps:bodyPr>
                      </wps:wsp>
                      <wps:wsp>
                        <wps:cNvPr id="47" name="Oval 47"/>
                        <wps:cNvSpPr>
                          <a:spLocks noChangeArrowheads="1"/>
                        </wps:cNvSpPr>
                        <wps:spPr bwMode="auto">
                          <a:xfrm>
                            <a:off x="5325" y="1860"/>
                            <a:ext cx="2878" cy="1109"/>
                          </a:xfrm>
                          <a:prstGeom prst="ellipse">
                            <a:avLst/>
                          </a:prstGeom>
                          <a:solidFill>
                            <a:srgbClr val="FFFFFF"/>
                          </a:solidFill>
                          <a:ln w="9525">
                            <a:solidFill>
                              <a:srgbClr val="000000"/>
                            </a:solidFill>
                            <a:round/>
                            <a:headEnd/>
                            <a:tailEnd/>
                          </a:ln>
                        </wps:spPr>
                        <wps:txbx>
                          <w:txbxContent>
                            <w:p w14:paraId="04FF0440" w14:textId="77777777" w:rsidR="000B5376" w:rsidRPr="000B5376" w:rsidRDefault="000B5376" w:rsidP="000B5376">
                              <w:pPr>
                                <w:jc w:val="center"/>
                                <w:rPr>
                                  <w:bCs/>
                                  <w:i/>
                                  <w:sz w:val="18"/>
                                  <w:szCs w:val="18"/>
                                </w:rPr>
                              </w:pPr>
                              <w:r w:rsidRPr="000B5376">
                                <w:rPr>
                                  <w:rFonts w:ascii="Arial" w:eastAsia="Arial" w:hAnsi="Arial" w:cs="Arial"/>
                                  <w:bCs/>
                                  <w:sz w:val="20"/>
                                  <w:szCs w:val="20"/>
                                </w:rPr>
                                <w:t>Employee Performance</w:t>
                              </w:r>
                            </w:p>
                            <w:p w14:paraId="78F0B45E" w14:textId="4652B044" w:rsidR="007D0B53" w:rsidRDefault="000B5376" w:rsidP="000B5376">
                              <w:pPr>
                                <w:jc w:val="center"/>
                              </w:pPr>
                              <w:r>
                                <w:t>(Y</w:t>
                              </w:r>
                              <w:r>
                                <w:rPr>
                                  <w:vertAlign w:val="subscript"/>
                                </w:rPr>
                                <w:t>2</w:t>
                              </w:r>
                              <w:r>
                                <w:t>)</w:t>
                              </w:r>
                            </w:p>
                          </w:txbxContent>
                        </wps:txbx>
                        <wps:bodyPr rot="0" vert="horz" wrap="square" lIns="91440" tIns="45720" rIns="91440" bIns="45720" anchor="t" anchorCtr="0" upright="1">
                          <a:noAutofit/>
                        </wps:bodyPr>
                      </wps:wsp>
                      <wps:wsp>
                        <wps:cNvPr id="48" name="AutoShape 11"/>
                        <wps:cNvCnPr>
                          <a:cxnSpLocks noChangeShapeType="1"/>
                        </wps:cNvCnPr>
                        <wps:spPr bwMode="auto">
                          <a:xfrm flipV="1">
                            <a:off x="1215" y="975"/>
                            <a:ext cx="1740" cy="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2"/>
                        <wps:cNvCnPr>
                          <a:cxnSpLocks noChangeShapeType="1"/>
                        </wps:cNvCnPr>
                        <wps:spPr bwMode="auto">
                          <a:xfrm>
                            <a:off x="5130" y="765"/>
                            <a:ext cx="2070" cy="1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3"/>
                        <wps:cNvCnPr>
                          <a:cxnSpLocks noChangeShapeType="1"/>
                        </wps:cNvCnPr>
                        <wps:spPr bwMode="auto">
                          <a:xfrm>
                            <a:off x="2640" y="2520"/>
                            <a:ext cx="2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Rectangle 51"/>
                        <wps:cNvSpPr>
                          <a:spLocks noChangeArrowheads="1"/>
                        </wps:cNvSpPr>
                        <wps:spPr bwMode="auto">
                          <a:xfrm>
                            <a:off x="855" y="847"/>
                            <a:ext cx="1463"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94A79" w14:textId="77777777" w:rsidR="007D0B53" w:rsidRDefault="007D0B53" w:rsidP="007D0B53">
                              <w:r>
                                <w:t>b</w:t>
                              </w:r>
                              <w:r>
                                <w:rPr>
                                  <w:vertAlign w:val="subscript"/>
                                </w:rPr>
                                <w:t>A</w:t>
                              </w:r>
                              <w:r>
                                <w:t xml:space="preserve"> =0,614</w:t>
                              </w:r>
                            </w:p>
                          </w:txbxContent>
                        </wps:txbx>
                        <wps:bodyPr rot="0" vert="horz" wrap="square" lIns="91440" tIns="45720" rIns="91440" bIns="45720" anchor="t" anchorCtr="0" upright="1">
                          <a:noAutofit/>
                        </wps:bodyPr>
                      </wps:wsp>
                      <wps:wsp>
                        <wps:cNvPr id="52" name="Rectangle 52"/>
                        <wps:cNvSpPr>
                          <a:spLocks noChangeArrowheads="1"/>
                        </wps:cNvSpPr>
                        <wps:spPr bwMode="auto">
                          <a:xfrm>
                            <a:off x="2190" y="1376"/>
                            <a:ext cx="161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0A3AE" w14:textId="77777777" w:rsidR="007D0B53" w:rsidRDefault="007D0B53" w:rsidP="007D0B53">
                              <w:r>
                                <w:t>SE</w:t>
                              </w:r>
                              <w:r>
                                <w:rPr>
                                  <w:vertAlign w:val="subscript"/>
                                </w:rPr>
                                <w:t>A</w:t>
                              </w:r>
                              <w:r>
                                <w:t xml:space="preserve"> =0,095</w:t>
                              </w:r>
                            </w:p>
                          </w:txbxContent>
                        </wps:txbx>
                        <wps:bodyPr rot="0" vert="horz" wrap="square" lIns="91440" tIns="45720" rIns="91440" bIns="45720" anchor="t" anchorCtr="0" upright="1">
                          <a:noAutofit/>
                        </wps:bodyPr>
                      </wps:wsp>
                      <wps:wsp>
                        <wps:cNvPr id="53" name="Rectangle 53"/>
                        <wps:cNvSpPr>
                          <a:spLocks noChangeArrowheads="1"/>
                        </wps:cNvSpPr>
                        <wps:spPr bwMode="auto">
                          <a:xfrm>
                            <a:off x="5895" y="675"/>
                            <a:ext cx="165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3B50C" w14:textId="77777777" w:rsidR="007D0B53" w:rsidRDefault="007D0B53" w:rsidP="007D0B53">
                              <w:r>
                                <w:t>B</w:t>
                              </w:r>
                              <w:r>
                                <w:rPr>
                                  <w:vertAlign w:val="subscript"/>
                                </w:rPr>
                                <w:t>B</w:t>
                              </w:r>
                              <w:r>
                                <w:t xml:space="preserve"> =0,578</w:t>
                              </w:r>
                            </w:p>
                          </w:txbxContent>
                        </wps:txbx>
                        <wps:bodyPr rot="0" vert="horz" wrap="square" lIns="91440" tIns="45720" rIns="91440" bIns="45720" anchor="t" anchorCtr="0" upright="1">
                          <a:noAutofit/>
                        </wps:bodyPr>
                      </wps:wsp>
                      <wps:wsp>
                        <wps:cNvPr id="55" name="Rectangle 55"/>
                        <wps:cNvSpPr>
                          <a:spLocks noChangeArrowheads="1"/>
                        </wps:cNvSpPr>
                        <wps:spPr bwMode="auto">
                          <a:xfrm>
                            <a:off x="4369" y="1230"/>
                            <a:ext cx="164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428C2" w14:textId="77777777" w:rsidR="007D0B53" w:rsidRDefault="007D0B53" w:rsidP="007D0B53">
                              <w:r>
                                <w:t>SE</w:t>
                              </w:r>
                              <w:r>
                                <w:rPr>
                                  <w:vertAlign w:val="subscript"/>
                                </w:rPr>
                                <w:t>B</w:t>
                              </w:r>
                              <w:r>
                                <w:t xml:space="preserve"> =0,071</w:t>
                              </w:r>
                            </w:p>
                          </w:txbxContent>
                        </wps:txbx>
                        <wps:bodyPr rot="0" vert="horz" wrap="square" lIns="91440" tIns="45720" rIns="91440" bIns="45720" anchor="t" anchorCtr="0" upright="1">
                          <a:noAutofit/>
                        </wps:bodyPr>
                      </wps:wsp>
                      <wps:wsp>
                        <wps:cNvPr id="56" name="Rectangle 56"/>
                        <wps:cNvSpPr>
                          <a:spLocks noChangeArrowheads="1"/>
                        </wps:cNvSpPr>
                        <wps:spPr bwMode="auto">
                          <a:xfrm>
                            <a:off x="3330" y="2617"/>
                            <a:ext cx="132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B2DCB" w14:textId="77777777" w:rsidR="007D0B53" w:rsidRDefault="007D0B53" w:rsidP="007D0B53">
                              <w:r>
                                <w:t>C =0,200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540C9" id="Group 54" o:spid="_x0000_s1027" style="position:absolute;left:0;text-align:left;margin-left:27.25pt;margin-top:8.45pt;width:432.75pt;height:187.5pt;z-index:251661312;mso-position-horizontal-relative:margin" coordorigin=",-226" coordsize="8203,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">
                <v:oval id="Oval 45" o:spid="_x0000_s1028" style="position:absolute;top:1785;width:271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textbox>
                    <w:txbxContent>
                      <w:p w14:paraId="70859D8B" w14:textId="77777777" w:rsidR="007D0B53" w:rsidRDefault="007D0B53" w:rsidP="007D0B53">
                        <w:pPr>
                          <w:jc w:val="center"/>
                        </w:pPr>
                        <w:r>
                          <w:rPr>
                            <w:i/>
                          </w:rPr>
                          <w:t>Spiritual quotient</w:t>
                        </w:r>
                        <w:r>
                          <w:t xml:space="preserve"> (X</w:t>
                        </w:r>
                        <w:r>
                          <w:rPr>
                            <w:vertAlign w:val="subscript"/>
                          </w:rPr>
                          <w:t>1</w:t>
                        </w:r>
                        <w:r>
                          <w:t>)</w:t>
                        </w:r>
                      </w:p>
                    </w:txbxContent>
                  </v:textbox>
                </v:oval>
                <v:oval id="Oval 46" o:spid="_x0000_s1029" style="position:absolute;left:2289;top:-226;width:3121;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textbox>
                    <w:txbxContent>
                      <w:p w14:paraId="19795348" w14:textId="77777777" w:rsidR="007D0B53" w:rsidRDefault="007D0B53" w:rsidP="007D0B53">
                        <w:pPr>
                          <w:jc w:val="center"/>
                          <w:rPr>
                            <w:i/>
                          </w:rPr>
                        </w:pPr>
                        <w:r>
                          <w:rPr>
                            <w:i/>
                          </w:rPr>
                          <w:t>Organizational citizenship behavior</w:t>
                        </w:r>
                      </w:p>
                      <w:p w14:paraId="5E7CB0FE" w14:textId="77777777" w:rsidR="007D0B53" w:rsidRDefault="007D0B53" w:rsidP="007D0B53">
                        <w:pPr>
                          <w:jc w:val="center"/>
                        </w:pPr>
                        <w:r>
                          <w:t>(Y</w:t>
                        </w:r>
                        <w:r>
                          <w:rPr>
                            <w:vertAlign w:val="subscript"/>
                          </w:rPr>
                          <w:t>1</w:t>
                        </w:r>
                        <w:r>
                          <w:t>)</w:t>
                        </w:r>
                      </w:p>
                    </w:txbxContent>
                  </v:textbox>
                </v:oval>
                <v:oval id="Oval 47" o:spid="_x0000_s1030" style="position:absolute;left:5325;top:1860;width:287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textbox>
                    <w:txbxContent>
                      <w:p w14:paraId="04FF0440" w14:textId="77777777" w:rsidR="000B5376" w:rsidRPr="000B5376" w:rsidRDefault="000B5376" w:rsidP="000B5376">
                        <w:pPr>
                          <w:jc w:val="center"/>
                          <w:rPr>
                            <w:bCs/>
                            <w:i/>
                            <w:sz w:val="18"/>
                            <w:szCs w:val="18"/>
                          </w:rPr>
                        </w:pPr>
                        <w:r w:rsidRPr="000B5376">
                          <w:rPr>
                            <w:rFonts w:ascii="Arial" w:eastAsia="Arial" w:hAnsi="Arial" w:cs="Arial"/>
                            <w:bCs/>
                            <w:sz w:val="20"/>
                            <w:szCs w:val="20"/>
                          </w:rPr>
                          <w:t>Employee Performance</w:t>
                        </w:r>
                      </w:p>
                      <w:p w14:paraId="78F0B45E" w14:textId="4652B044" w:rsidR="007D0B53" w:rsidRDefault="000B5376" w:rsidP="000B5376">
                        <w:pPr>
                          <w:jc w:val="center"/>
                        </w:pPr>
                        <w:r>
                          <w:t>(Y</w:t>
                        </w:r>
                        <w:r>
                          <w:rPr>
                            <w:vertAlign w:val="subscript"/>
                          </w:rPr>
                          <w:t>2</w:t>
                        </w:r>
                        <w:r>
                          <w:t>)</w:t>
                        </w:r>
                      </w:p>
                    </w:txbxContent>
                  </v:textbox>
                </v:oval>
                <v:shapetype id="_x0000_t32" coordsize="21600,21600" o:spt="32" o:oned="t" path="m,l21600,21600e" filled="f">
                  <v:path arrowok="t" fillok="f" o:connecttype="none"/>
                  <o:lock v:ext="edit" shapetype="t"/>
                </v:shapetype>
                <v:shape id="AutoShape 11" o:spid="_x0000_s1031" type="#_x0000_t32" style="position:absolute;left:1215;top:975;width:1740;height: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shape>
                <v:shape id="AutoShape 12" o:spid="_x0000_s1032" type="#_x0000_t32" style="position:absolute;left:5130;top:765;width:2070;height:1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13" o:spid="_x0000_s1033" type="#_x0000_t32" style="position:absolute;left:2640;top:2520;width:26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rect id="Rectangle 51" o:spid="_x0000_s1034" style="position:absolute;left:855;top:847;width:1463;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textbox>
                    <w:txbxContent>
                      <w:p w14:paraId="6E394A79" w14:textId="77777777" w:rsidR="007D0B53" w:rsidRDefault="007D0B53" w:rsidP="007D0B53">
                        <w:r>
                          <w:t>b</w:t>
                        </w:r>
                        <w:r>
                          <w:rPr>
                            <w:vertAlign w:val="subscript"/>
                          </w:rPr>
                          <w:t>A</w:t>
                        </w:r>
                        <w:r>
                          <w:t xml:space="preserve"> =0,614</w:t>
                        </w:r>
                      </w:p>
                    </w:txbxContent>
                  </v:textbox>
                </v:rect>
                <v:rect id="Rectangle 52" o:spid="_x0000_s1035" style="position:absolute;left:2190;top:1376;width:161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textbox>
                    <w:txbxContent>
                      <w:p w14:paraId="1EE0A3AE" w14:textId="77777777" w:rsidR="007D0B53" w:rsidRDefault="007D0B53" w:rsidP="007D0B53">
                        <w:r>
                          <w:t>SE</w:t>
                        </w:r>
                        <w:r>
                          <w:rPr>
                            <w:vertAlign w:val="subscript"/>
                          </w:rPr>
                          <w:t>A</w:t>
                        </w:r>
                        <w:r>
                          <w:t xml:space="preserve"> =0,095</w:t>
                        </w:r>
                      </w:p>
                    </w:txbxContent>
                  </v:textbox>
                </v:rect>
                <v:rect id="Rectangle 53" o:spid="_x0000_s1036" style="position:absolute;left:5895;top:675;width:16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textbox>
                    <w:txbxContent>
                      <w:p w14:paraId="6DD3B50C" w14:textId="77777777" w:rsidR="007D0B53" w:rsidRDefault="007D0B53" w:rsidP="007D0B53">
                        <w:r>
                          <w:t>B</w:t>
                        </w:r>
                        <w:r>
                          <w:rPr>
                            <w:vertAlign w:val="subscript"/>
                          </w:rPr>
                          <w:t>B</w:t>
                        </w:r>
                        <w:r>
                          <w:t xml:space="preserve"> =0,578</w:t>
                        </w:r>
                      </w:p>
                    </w:txbxContent>
                  </v:textbox>
                </v:rect>
                <v:rect id="Rectangle 55" o:spid="_x0000_s1037" style="position:absolute;left:4369;top:1230;width:164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textbox>
                    <w:txbxContent>
                      <w:p w14:paraId="310428C2" w14:textId="77777777" w:rsidR="007D0B53" w:rsidRDefault="007D0B53" w:rsidP="007D0B53">
                        <w:r>
                          <w:t>SE</w:t>
                        </w:r>
                        <w:r>
                          <w:rPr>
                            <w:vertAlign w:val="subscript"/>
                          </w:rPr>
                          <w:t>B</w:t>
                        </w:r>
                        <w:r>
                          <w:t xml:space="preserve"> =0,071</w:t>
                        </w:r>
                      </w:p>
                    </w:txbxContent>
                  </v:textbox>
                </v:rect>
                <v:rect id="Rectangle 56" o:spid="_x0000_s1038" style="position:absolute;left:3330;top:2617;width:13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textbox>
                    <w:txbxContent>
                      <w:p w14:paraId="165B2DCB" w14:textId="77777777" w:rsidR="007D0B53" w:rsidRDefault="007D0B53" w:rsidP="007D0B53">
                        <w:r>
                          <w:t>C =0,200</w:t>
                        </w:r>
                      </w:p>
                    </w:txbxContent>
                  </v:textbox>
                </v:rect>
                <w10:wrap anchorx="margin"/>
              </v:group>
            </w:pict>
          </mc:Fallback>
        </mc:AlternateContent>
      </w:r>
    </w:p>
    <w:p w14:paraId="2C247FD3" w14:textId="79C09AEB" w:rsidR="007D0B53" w:rsidRPr="007D0B53" w:rsidRDefault="007D0B53" w:rsidP="007D0B53">
      <w:pPr>
        <w:keepNext/>
        <w:keepLines/>
        <w:widowControl/>
        <w:ind w:left="426"/>
        <w:jc w:val="both"/>
        <w:rPr>
          <w:rFonts w:ascii="Arial" w:eastAsia="Arial" w:hAnsi="Arial" w:cs="Arial"/>
          <w:b/>
          <w:sz w:val="24"/>
          <w:szCs w:val="24"/>
        </w:rPr>
      </w:pPr>
    </w:p>
    <w:p w14:paraId="6B4AFDA9" w14:textId="77777777" w:rsidR="007D0B53" w:rsidRDefault="007D0B53" w:rsidP="007D0B53">
      <w:pPr>
        <w:keepNext/>
        <w:keepLines/>
        <w:widowControl/>
        <w:jc w:val="both"/>
        <w:rPr>
          <w:rFonts w:ascii="Arial" w:eastAsia="Arial" w:hAnsi="Arial" w:cs="Arial"/>
          <w:b/>
          <w:sz w:val="24"/>
          <w:szCs w:val="24"/>
        </w:rPr>
      </w:pPr>
    </w:p>
    <w:p w14:paraId="0854DE5D" w14:textId="77777777" w:rsidR="007D0B53" w:rsidRDefault="007D0B53" w:rsidP="007D0B53">
      <w:pPr>
        <w:keepNext/>
        <w:keepLines/>
        <w:widowControl/>
        <w:jc w:val="both"/>
        <w:rPr>
          <w:rFonts w:ascii="Arial" w:eastAsia="Arial" w:hAnsi="Arial" w:cs="Arial"/>
          <w:b/>
          <w:sz w:val="24"/>
          <w:szCs w:val="24"/>
        </w:rPr>
      </w:pPr>
    </w:p>
    <w:p w14:paraId="3E7E09FE" w14:textId="77777777" w:rsidR="007D0B53" w:rsidRDefault="007D0B53" w:rsidP="007D0B53">
      <w:pPr>
        <w:keepNext/>
        <w:keepLines/>
        <w:widowControl/>
        <w:jc w:val="both"/>
        <w:rPr>
          <w:rFonts w:ascii="Arial" w:eastAsia="Arial" w:hAnsi="Arial" w:cs="Arial"/>
          <w:b/>
          <w:sz w:val="24"/>
          <w:szCs w:val="24"/>
        </w:rPr>
      </w:pPr>
    </w:p>
    <w:p w14:paraId="5F22C600" w14:textId="77777777" w:rsidR="007D0B53" w:rsidRDefault="007D0B53" w:rsidP="007D0B53">
      <w:pPr>
        <w:keepNext/>
        <w:keepLines/>
        <w:widowControl/>
        <w:jc w:val="both"/>
        <w:rPr>
          <w:rFonts w:ascii="Arial" w:eastAsia="Arial" w:hAnsi="Arial" w:cs="Arial"/>
          <w:b/>
          <w:sz w:val="24"/>
          <w:szCs w:val="24"/>
        </w:rPr>
      </w:pPr>
    </w:p>
    <w:p w14:paraId="71388160" w14:textId="77777777" w:rsidR="007D0B53" w:rsidRDefault="007D0B53" w:rsidP="007D0B53">
      <w:pPr>
        <w:keepNext/>
        <w:keepLines/>
        <w:widowControl/>
        <w:jc w:val="both"/>
        <w:rPr>
          <w:rFonts w:ascii="Arial" w:eastAsia="Arial" w:hAnsi="Arial" w:cs="Arial"/>
          <w:b/>
          <w:sz w:val="24"/>
          <w:szCs w:val="24"/>
        </w:rPr>
      </w:pPr>
    </w:p>
    <w:p w14:paraId="5F97194A" w14:textId="4AFD005A" w:rsidR="007D0B53" w:rsidRDefault="007D0B53" w:rsidP="007D0B53">
      <w:pPr>
        <w:keepNext/>
        <w:keepLines/>
        <w:widowControl/>
        <w:jc w:val="both"/>
        <w:rPr>
          <w:rFonts w:ascii="Arial" w:eastAsia="Arial" w:hAnsi="Arial" w:cs="Arial"/>
          <w:b/>
          <w:sz w:val="24"/>
          <w:szCs w:val="24"/>
        </w:rPr>
      </w:pPr>
    </w:p>
    <w:p w14:paraId="3D2C8F7D" w14:textId="1889377E" w:rsidR="007D0B53" w:rsidRDefault="007D0B53" w:rsidP="007D0B53">
      <w:pPr>
        <w:keepNext/>
        <w:keepLines/>
        <w:widowControl/>
        <w:jc w:val="both"/>
        <w:rPr>
          <w:rFonts w:ascii="Arial" w:eastAsia="Arial" w:hAnsi="Arial" w:cs="Arial"/>
          <w:b/>
          <w:sz w:val="24"/>
          <w:szCs w:val="24"/>
        </w:rPr>
      </w:pPr>
    </w:p>
    <w:p w14:paraId="4453CFE3" w14:textId="7AB44A3D" w:rsidR="007D0B53" w:rsidRDefault="007D0B53" w:rsidP="007D0B53">
      <w:pPr>
        <w:keepNext/>
        <w:keepLines/>
        <w:widowControl/>
        <w:jc w:val="both"/>
        <w:rPr>
          <w:rFonts w:ascii="Arial" w:eastAsia="Arial" w:hAnsi="Arial" w:cs="Arial"/>
          <w:b/>
          <w:sz w:val="24"/>
          <w:szCs w:val="24"/>
        </w:rPr>
      </w:pPr>
    </w:p>
    <w:p w14:paraId="67772636" w14:textId="77B9C9B0" w:rsidR="007D0B53" w:rsidRDefault="007D0B53" w:rsidP="007D0B53">
      <w:pPr>
        <w:keepNext/>
        <w:keepLines/>
        <w:widowControl/>
        <w:jc w:val="both"/>
        <w:rPr>
          <w:rFonts w:ascii="Arial" w:eastAsia="Arial" w:hAnsi="Arial" w:cs="Arial"/>
          <w:b/>
          <w:sz w:val="24"/>
          <w:szCs w:val="24"/>
        </w:rPr>
      </w:pPr>
    </w:p>
    <w:p w14:paraId="36D08E49" w14:textId="77777777" w:rsidR="000B5376" w:rsidRDefault="000B5376" w:rsidP="007D0B53">
      <w:pPr>
        <w:keepNext/>
        <w:keepLines/>
        <w:widowControl/>
        <w:jc w:val="both"/>
        <w:rPr>
          <w:rFonts w:ascii="Arial" w:eastAsia="Arial" w:hAnsi="Arial" w:cs="Arial"/>
          <w:b/>
          <w:sz w:val="24"/>
          <w:szCs w:val="24"/>
        </w:rPr>
      </w:pPr>
    </w:p>
    <w:p w14:paraId="6EE34001" w14:textId="77777777" w:rsidR="000B5376" w:rsidRDefault="000B5376" w:rsidP="007D0B53">
      <w:pPr>
        <w:keepNext/>
        <w:keepLines/>
        <w:widowControl/>
        <w:jc w:val="both"/>
        <w:rPr>
          <w:rFonts w:ascii="Arial" w:eastAsia="Arial" w:hAnsi="Arial" w:cs="Arial"/>
          <w:b/>
          <w:sz w:val="24"/>
          <w:szCs w:val="24"/>
        </w:rPr>
      </w:pPr>
    </w:p>
    <w:p w14:paraId="1F08CFEA" w14:textId="77777777" w:rsidR="007D0B53" w:rsidRDefault="007D0B53" w:rsidP="007D0B53">
      <w:pPr>
        <w:keepNext/>
        <w:keepLines/>
        <w:widowControl/>
        <w:jc w:val="both"/>
        <w:rPr>
          <w:rFonts w:ascii="Arial" w:eastAsia="Arial" w:hAnsi="Arial" w:cs="Arial"/>
          <w:b/>
          <w:sz w:val="24"/>
          <w:szCs w:val="24"/>
        </w:rPr>
      </w:pPr>
    </w:p>
    <w:p w14:paraId="1960326D" w14:textId="3C3B5923" w:rsidR="00F54A05" w:rsidRPr="00F54A05" w:rsidRDefault="00F54A05" w:rsidP="00F54A05">
      <w:pPr>
        <w:keepNext/>
        <w:keepLines/>
        <w:widowControl/>
        <w:jc w:val="center"/>
        <w:rPr>
          <w:rFonts w:ascii="Arial" w:eastAsia="Arial" w:hAnsi="Arial" w:cs="Arial"/>
          <w:bCs/>
          <w:sz w:val="24"/>
          <w:szCs w:val="24"/>
        </w:rPr>
      </w:pPr>
      <w:r w:rsidRPr="00F54A05">
        <w:rPr>
          <w:rFonts w:ascii="Arial" w:eastAsia="Arial" w:hAnsi="Arial" w:cs="Arial"/>
          <w:bCs/>
          <w:sz w:val="24"/>
          <w:szCs w:val="24"/>
        </w:rPr>
        <w:t>Figure</w:t>
      </w:r>
    </w:p>
    <w:p w14:paraId="1A7B50F9" w14:textId="77777777" w:rsidR="00F54A05" w:rsidRPr="00F54A05" w:rsidRDefault="00F54A05" w:rsidP="00F54A05">
      <w:pPr>
        <w:keepNext/>
        <w:keepLines/>
        <w:widowControl/>
        <w:jc w:val="center"/>
        <w:rPr>
          <w:rFonts w:ascii="Arial" w:eastAsia="Arial" w:hAnsi="Arial" w:cs="Arial"/>
          <w:bCs/>
          <w:sz w:val="24"/>
          <w:szCs w:val="24"/>
        </w:rPr>
      </w:pPr>
      <w:r w:rsidRPr="00F54A05">
        <w:rPr>
          <w:rFonts w:ascii="Arial" w:eastAsia="Arial" w:hAnsi="Arial" w:cs="Arial"/>
          <w:bCs/>
          <w:sz w:val="24"/>
          <w:szCs w:val="24"/>
        </w:rPr>
        <w:t>Mediation Effects of Path Analysis</w:t>
      </w:r>
    </w:p>
    <w:p w14:paraId="36C8CA9A" w14:textId="07DE1DFA" w:rsidR="00F54A05" w:rsidRDefault="00F54A05" w:rsidP="00F54A05">
      <w:pPr>
        <w:keepNext/>
        <w:keepLines/>
        <w:widowControl/>
        <w:jc w:val="center"/>
        <w:rPr>
          <w:rFonts w:ascii="Arial" w:eastAsia="Arial" w:hAnsi="Arial" w:cs="Arial"/>
          <w:b/>
          <w:sz w:val="24"/>
          <w:szCs w:val="24"/>
        </w:rPr>
      </w:pPr>
      <w:r w:rsidRPr="00F54A05">
        <w:rPr>
          <w:rFonts w:ascii="Arial" w:eastAsia="Arial" w:hAnsi="Arial" w:cs="Arial"/>
          <w:bCs/>
          <w:sz w:val="24"/>
          <w:szCs w:val="24"/>
        </w:rPr>
        <w:t>Spiritual quotient on OCB towards Employee Performance</w:t>
      </w:r>
    </w:p>
    <w:p w14:paraId="42D478E8" w14:textId="1249A0E6" w:rsidR="007D0B53" w:rsidRDefault="007D0B53" w:rsidP="007D0B53">
      <w:pPr>
        <w:keepNext/>
        <w:keepLines/>
        <w:widowControl/>
        <w:jc w:val="both"/>
        <w:rPr>
          <w:rFonts w:ascii="Arial" w:eastAsia="Arial" w:hAnsi="Arial" w:cs="Arial"/>
          <w:b/>
          <w:sz w:val="24"/>
          <w:szCs w:val="24"/>
        </w:rPr>
      </w:pPr>
    </w:p>
    <w:p w14:paraId="20090F7D" w14:textId="77777777" w:rsidR="00F54A05" w:rsidRDefault="00F54A05" w:rsidP="007D0B53">
      <w:pPr>
        <w:keepNext/>
        <w:keepLines/>
        <w:widowControl/>
        <w:jc w:val="both"/>
        <w:rPr>
          <w:rFonts w:ascii="Arial" w:eastAsia="Arial" w:hAnsi="Arial" w:cs="Arial"/>
          <w:b/>
          <w:sz w:val="24"/>
          <w:szCs w:val="24"/>
        </w:rPr>
      </w:pPr>
    </w:p>
    <w:p w14:paraId="3576F295" w14:textId="489DF23A" w:rsidR="00F54A05" w:rsidRPr="00F54A05" w:rsidRDefault="00F54A05" w:rsidP="00E60808">
      <w:pPr>
        <w:keepNext/>
        <w:keepLines/>
        <w:widowControl/>
        <w:ind w:left="720"/>
        <w:jc w:val="both"/>
        <w:rPr>
          <w:rFonts w:ascii="Arial" w:eastAsia="Arial" w:hAnsi="Arial" w:cs="Arial"/>
          <w:bCs/>
          <w:sz w:val="24"/>
          <w:szCs w:val="24"/>
        </w:rPr>
      </w:pPr>
      <w:r w:rsidRPr="00F54A05">
        <w:rPr>
          <w:rFonts w:ascii="Arial" w:eastAsia="Arial" w:hAnsi="Arial" w:cs="Arial"/>
          <w:bCs/>
          <w:sz w:val="24"/>
          <w:szCs w:val="24"/>
        </w:rPr>
        <w:t>Information :</w:t>
      </w:r>
    </w:p>
    <w:p w14:paraId="2F45119A" w14:textId="77777777" w:rsidR="00F54A05" w:rsidRPr="00F54A05" w:rsidRDefault="00F54A05" w:rsidP="00E60808">
      <w:pPr>
        <w:keepNext/>
        <w:keepLines/>
        <w:widowControl/>
        <w:ind w:left="720"/>
        <w:jc w:val="both"/>
        <w:rPr>
          <w:rFonts w:ascii="Arial" w:eastAsia="Arial" w:hAnsi="Arial" w:cs="Arial"/>
          <w:bCs/>
          <w:sz w:val="24"/>
          <w:szCs w:val="24"/>
        </w:rPr>
      </w:pPr>
      <w:r w:rsidRPr="00F54A05">
        <w:rPr>
          <w:rFonts w:ascii="Arial" w:eastAsia="Arial" w:hAnsi="Arial" w:cs="Arial"/>
          <w:bCs/>
          <w:sz w:val="24"/>
          <w:szCs w:val="24"/>
        </w:rPr>
        <w:t>bA = Regression coefficient of spiritual quotient on OCB</w:t>
      </w:r>
    </w:p>
    <w:p w14:paraId="07C101C3" w14:textId="77777777" w:rsidR="00F54A05" w:rsidRPr="00F54A05" w:rsidRDefault="00F54A05" w:rsidP="00E60808">
      <w:pPr>
        <w:keepNext/>
        <w:keepLines/>
        <w:widowControl/>
        <w:ind w:left="720"/>
        <w:jc w:val="both"/>
        <w:rPr>
          <w:rFonts w:ascii="Arial" w:eastAsia="Arial" w:hAnsi="Arial" w:cs="Arial"/>
          <w:bCs/>
          <w:sz w:val="24"/>
          <w:szCs w:val="24"/>
        </w:rPr>
      </w:pPr>
      <w:r w:rsidRPr="00F54A05">
        <w:rPr>
          <w:rFonts w:ascii="Arial" w:eastAsia="Arial" w:hAnsi="Arial" w:cs="Arial"/>
          <w:bCs/>
          <w:sz w:val="24"/>
          <w:szCs w:val="24"/>
        </w:rPr>
        <w:t>bB = OCB regression coefficient on employee performance</w:t>
      </w:r>
    </w:p>
    <w:p w14:paraId="126D4DE4" w14:textId="77777777" w:rsidR="00F54A05" w:rsidRPr="00F54A05" w:rsidRDefault="00F54A05" w:rsidP="00E60808">
      <w:pPr>
        <w:keepNext/>
        <w:keepLines/>
        <w:widowControl/>
        <w:ind w:left="720"/>
        <w:jc w:val="both"/>
        <w:rPr>
          <w:rFonts w:ascii="Arial" w:eastAsia="Arial" w:hAnsi="Arial" w:cs="Arial"/>
          <w:bCs/>
          <w:sz w:val="24"/>
          <w:szCs w:val="24"/>
        </w:rPr>
      </w:pPr>
      <w:r w:rsidRPr="00F54A05">
        <w:rPr>
          <w:rFonts w:ascii="Arial" w:eastAsia="Arial" w:hAnsi="Arial" w:cs="Arial"/>
          <w:bCs/>
          <w:sz w:val="24"/>
          <w:szCs w:val="24"/>
        </w:rPr>
        <w:t>SEA = Standard error spiritual quotient for OCB</w:t>
      </w:r>
    </w:p>
    <w:p w14:paraId="5B8B87A5" w14:textId="0651D236" w:rsidR="00F54A05" w:rsidRPr="00F54A05" w:rsidRDefault="00F54A05" w:rsidP="00E60808">
      <w:pPr>
        <w:keepNext/>
        <w:keepLines/>
        <w:widowControl/>
        <w:ind w:left="720"/>
        <w:jc w:val="both"/>
        <w:rPr>
          <w:rFonts w:ascii="Arial" w:eastAsia="Arial" w:hAnsi="Arial" w:cs="Arial"/>
          <w:bCs/>
          <w:sz w:val="24"/>
          <w:szCs w:val="24"/>
        </w:rPr>
      </w:pPr>
      <w:r w:rsidRPr="00F54A05">
        <w:rPr>
          <w:rFonts w:ascii="Arial" w:eastAsia="Arial" w:hAnsi="Arial" w:cs="Arial"/>
          <w:bCs/>
          <w:sz w:val="24"/>
          <w:szCs w:val="24"/>
        </w:rPr>
        <w:t>SEB = Standard error of OCB on employee performance</w:t>
      </w:r>
    </w:p>
    <w:p w14:paraId="677614E0" w14:textId="77777777" w:rsidR="007D0B53" w:rsidRDefault="007D0B53" w:rsidP="007D0B53">
      <w:pPr>
        <w:keepNext/>
        <w:keepLines/>
        <w:widowControl/>
        <w:jc w:val="both"/>
        <w:rPr>
          <w:rFonts w:ascii="Arial" w:eastAsia="Arial" w:hAnsi="Arial" w:cs="Arial"/>
          <w:b/>
          <w:sz w:val="24"/>
          <w:szCs w:val="24"/>
        </w:rPr>
      </w:pPr>
    </w:p>
    <w:p w14:paraId="3DD9AE47" w14:textId="77777777" w:rsidR="00F54A05" w:rsidRDefault="00F54A05" w:rsidP="00F54A05">
      <w:pPr>
        <w:keepNext/>
        <w:keepLines/>
        <w:widowControl/>
        <w:ind w:left="720"/>
        <w:jc w:val="both"/>
        <w:rPr>
          <w:rFonts w:ascii="Arial" w:eastAsia="Arial" w:hAnsi="Arial" w:cs="Arial"/>
          <w:b/>
          <w:sz w:val="24"/>
          <w:szCs w:val="24"/>
        </w:rPr>
      </w:pPr>
    </w:p>
    <w:tbl>
      <w:tblPr>
        <w:tblW w:w="0" w:type="auto"/>
        <w:tblCellSpacing w:w="15" w:type="dxa"/>
        <w:tblInd w:w="1571" w:type="dxa"/>
        <w:tblLook w:val="04A0" w:firstRow="1" w:lastRow="0" w:firstColumn="1" w:lastColumn="0" w:noHBand="0" w:noVBand="1"/>
      </w:tblPr>
      <w:tblGrid>
        <w:gridCol w:w="4830"/>
      </w:tblGrid>
      <w:tr w:rsidR="00F54A05" w14:paraId="73EE2AAB" w14:textId="77777777" w:rsidTr="00F54A05">
        <w:trPr>
          <w:tblCellSpacing w:w="15" w:type="dxa"/>
        </w:trPr>
        <w:tc>
          <w:tcPr>
            <w:tcW w:w="0" w:type="auto"/>
            <w:tcMar>
              <w:top w:w="15" w:type="dxa"/>
              <w:left w:w="15" w:type="dxa"/>
              <w:bottom w:w="15" w:type="dxa"/>
              <w:right w:w="15" w:type="dxa"/>
            </w:tcMar>
            <w:vAlign w:val="center"/>
            <w:hideMark/>
          </w:tcPr>
          <w:p w14:paraId="14B162CD" w14:textId="77777777" w:rsidR="00F54A05" w:rsidRDefault="00F54A05" w:rsidP="000C2C45">
            <w:pPr>
              <w:spacing w:line="276" w:lineRule="auto"/>
              <w:rPr>
                <w:rFonts w:asciiTheme="majorBidi" w:hAnsiTheme="majorBidi" w:cstheme="majorBidi"/>
              </w:rPr>
            </w:pPr>
            <w:r>
              <w:rPr>
                <w:rFonts w:asciiTheme="majorBidi" w:hAnsiTheme="majorBidi" w:cstheme="majorBidi"/>
                <w:noProof/>
              </w:rPr>
              <w:drawing>
                <wp:inline distT="0" distB="0" distL="0" distR="0" wp14:anchorId="385BD339" wp14:editId="35C30CF8">
                  <wp:extent cx="3000375" cy="704850"/>
                  <wp:effectExtent l="0" t="0" r="9525" b="0"/>
                  <wp:docPr id="7" name="Picture 7" descr="https://www.danielsoper.com/statcalc/img/calculatorHelpImages/mediation_so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anielsoper.com/statcalc/img/calculatorHelpImages/mediation_sobe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375" cy="704850"/>
                          </a:xfrm>
                          <a:prstGeom prst="rect">
                            <a:avLst/>
                          </a:prstGeom>
                          <a:noFill/>
                          <a:ln>
                            <a:noFill/>
                          </a:ln>
                        </pic:spPr>
                      </pic:pic>
                    </a:graphicData>
                  </a:graphic>
                </wp:inline>
              </w:drawing>
            </w:r>
          </w:p>
          <w:tbl>
            <w:tblPr>
              <w:tblpPr w:leftFromText="45" w:rightFromText="45" w:bottomFromText="200" w:vertAnchor="text" w:tblpXSpec="right" w:tblpYSpec="center"/>
              <w:tblW w:w="0" w:type="auto"/>
              <w:tblLook w:val="04A0" w:firstRow="1" w:lastRow="0" w:firstColumn="1" w:lastColumn="0" w:noHBand="0" w:noVBand="1"/>
            </w:tblPr>
            <w:tblGrid>
              <w:gridCol w:w="449"/>
              <w:gridCol w:w="1245"/>
              <w:gridCol w:w="36"/>
            </w:tblGrid>
            <w:tr w:rsidR="00F54A05" w14:paraId="1E2ACFA7" w14:textId="77777777" w:rsidTr="000C2C45">
              <w:tc>
                <w:tcPr>
                  <w:tcW w:w="0" w:type="auto"/>
                  <w:tcMar>
                    <w:top w:w="15" w:type="dxa"/>
                    <w:left w:w="15" w:type="dxa"/>
                    <w:bottom w:w="15" w:type="dxa"/>
                    <w:right w:w="15" w:type="dxa"/>
                  </w:tcMar>
                  <w:vAlign w:val="center"/>
                  <w:hideMark/>
                </w:tcPr>
                <w:p w14:paraId="7428171B" w14:textId="77777777" w:rsidR="00F54A05" w:rsidRDefault="00F54A05" w:rsidP="000C2C45">
                  <w:pPr>
                    <w:spacing w:line="276" w:lineRule="auto"/>
                    <w:rPr>
                      <w:rFonts w:asciiTheme="majorBidi" w:hAnsiTheme="majorBidi" w:cstheme="majorBidi"/>
                    </w:rPr>
                  </w:pPr>
                  <w:r>
                    <w:rPr>
                      <w:rFonts w:asciiTheme="majorBidi" w:hAnsiTheme="majorBidi" w:cstheme="majorBidi"/>
                    </w:rPr>
                    <w:t xml:space="preserve">A: </w:t>
                  </w:r>
                </w:p>
              </w:tc>
              <w:tc>
                <w:tcPr>
                  <w:tcW w:w="0" w:type="auto"/>
                  <w:tcMar>
                    <w:top w:w="15" w:type="dxa"/>
                    <w:left w:w="15" w:type="dxa"/>
                    <w:bottom w:w="15" w:type="dxa"/>
                    <w:right w:w="15" w:type="dxa"/>
                  </w:tcMar>
                  <w:vAlign w:val="center"/>
                  <w:hideMark/>
                </w:tcPr>
                <w:p w14:paraId="410B4F55" w14:textId="3512B997" w:rsidR="00F54A05" w:rsidRDefault="00F54A05"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06497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0.75pt;height:18pt" o:ole="">
                        <v:imagedata r:id="rId17" o:title=""/>
                      </v:shape>
                      <w:control r:id="rId18" w:name="DefaultOcxName" w:shapeid="_x0000_i1043"/>
                    </w:object>
                  </w:r>
                </w:p>
              </w:tc>
              <w:tc>
                <w:tcPr>
                  <w:tcW w:w="0" w:type="auto"/>
                  <w:tcMar>
                    <w:top w:w="15" w:type="dxa"/>
                    <w:left w:w="15" w:type="dxa"/>
                    <w:bottom w:w="15" w:type="dxa"/>
                    <w:right w:w="15" w:type="dxa"/>
                  </w:tcMar>
                  <w:vAlign w:val="center"/>
                  <w:hideMark/>
                </w:tcPr>
                <w:p w14:paraId="69EF58B4" w14:textId="77777777" w:rsidR="00F54A05" w:rsidRDefault="00F54A05" w:rsidP="000C2C45">
                  <w:pPr>
                    <w:rPr>
                      <w:rFonts w:asciiTheme="majorBidi" w:hAnsiTheme="majorBidi" w:cstheme="majorBidi"/>
                    </w:rPr>
                  </w:pPr>
                </w:p>
              </w:tc>
            </w:tr>
            <w:tr w:rsidR="00F54A05" w14:paraId="0CFA99A4" w14:textId="77777777" w:rsidTr="000C2C45">
              <w:tc>
                <w:tcPr>
                  <w:tcW w:w="0" w:type="auto"/>
                  <w:tcMar>
                    <w:top w:w="15" w:type="dxa"/>
                    <w:left w:w="15" w:type="dxa"/>
                    <w:bottom w:w="15" w:type="dxa"/>
                    <w:right w:w="15" w:type="dxa"/>
                  </w:tcMar>
                  <w:vAlign w:val="center"/>
                  <w:hideMark/>
                </w:tcPr>
                <w:p w14:paraId="6B6D0079" w14:textId="77777777" w:rsidR="00F54A05" w:rsidRDefault="00F54A05" w:rsidP="000C2C45">
                  <w:pPr>
                    <w:spacing w:line="276" w:lineRule="auto"/>
                    <w:rPr>
                      <w:rFonts w:asciiTheme="majorBidi" w:eastAsia="Calibri" w:hAnsiTheme="majorBidi" w:cstheme="majorBidi"/>
                      <w:lang w:val="en-ID"/>
                    </w:rPr>
                  </w:pPr>
                  <w:r>
                    <w:rPr>
                      <w:rFonts w:asciiTheme="majorBidi" w:hAnsiTheme="majorBidi" w:cstheme="majorBidi"/>
                    </w:rPr>
                    <w:t xml:space="preserve">B: </w:t>
                  </w:r>
                </w:p>
              </w:tc>
              <w:tc>
                <w:tcPr>
                  <w:tcW w:w="0" w:type="auto"/>
                  <w:tcMar>
                    <w:top w:w="15" w:type="dxa"/>
                    <w:left w:w="15" w:type="dxa"/>
                    <w:bottom w:w="15" w:type="dxa"/>
                    <w:right w:w="15" w:type="dxa"/>
                  </w:tcMar>
                  <w:vAlign w:val="center"/>
                  <w:hideMark/>
                </w:tcPr>
                <w:p w14:paraId="4FB814BF" w14:textId="1072B93F" w:rsidR="00F54A05" w:rsidRDefault="00F54A05"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4A6B3BD3">
                      <v:shape id="_x0000_i1047" type="#_x0000_t75" style="width:60.75pt;height:18pt" o:ole="">
                        <v:imagedata r:id="rId19" o:title=""/>
                      </v:shape>
                      <w:control r:id="rId20" w:name="DefaultOcxName1" w:shapeid="_x0000_i1047"/>
                    </w:object>
                  </w:r>
                </w:p>
              </w:tc>
              <w:tc>
                <w:tcPr>
                  <w:tcW w:w="0" w:type="auto"/>
                  <w:tcMar>
                    <w:top w:w="15" w:type="dxa"/>
                    <w:left w:w="15" w:type="dxa"/>
                    <w:bottom w:w="15" w:type="dxa"/>
                    <w:right w:w="15" w:type="dxa"/>
                  </w:tcMar>
                  <w:vAlign w:val="center"/>
                  <w:hideMark/>
                </w:tcPr>
                <w:p w14:paraId="6400C7B7" w14:textId="77777777" w:rsidR="00F54A05" w:rsidRDefault="00F54A05" w:rsidP="000C2C45">
                  <w:pPr>
                    <w:rPr>
                      <w:rFonts w:asciiTheme="majorBidi" w:hAnsiTheme="majorBidi" w:cstheme="majorBidi"/>
                    </w:rPr>
                  </w:pPr>
                </w:p>
              </w:tc>
            </w:tr>
            <w:tr w:rsidR="00F54A05" w14:paraId="6C5A5299" w14:textId="77777777" w:rsidTr="000C2C45">
              <w:tc>
                <w:tcPr>
                  <w:tcW w:w="0" w:type="auto"/>
                  <w:tcMar>
                    <w:top w:w="15" w:type="dxa"/>
                    <w:left w:w="15" w:type="dxa"/>
                    <w:bottom w:w="15" w:type="dxa"/>
                    <w:right w:w="15" w:type="dxa"/>
                  </w:tcMar>
                  <w:vAlign w:val="center"/>
                  <w:hideMark/>
                </w:tcPr>
                <w:p w14:paraId="04E4DA1C" w14:textId="77777777" w:rsidR="00F54A05" w:rsidRDefault="00F54A05" w:rsidP="000C2C45">
                  <w:pPr>
                    <w:spacing w:line="276" w:lineRule="auto"/>
                    <w:rPr>
                      <w:rFonts w:asciiTheme="majorBidi" w:eastAsia="Calibri" w:hAnsiTheme="majorBidi" w:cstheme="majorBidi"/>
                      <w:lang w:val="en-ID"/>
                    </w:rPr>
                  </w:pPr>
                  <w:r>
                    <w:rPr>
                      <w:rFonts w:asciiTheme="majorBidi" w:hAnsiTheme="majorBidi" w:cstheme="majorBidi"/>
                    </w:rPr>
                    <w:t>SE</w:t>
                  </w:r>
                  <w:r>
                    <w:rPr>
                      <w:rFonts w:asciiTheme="majorBidi" w:hAnsiTheme="majorBidi" w:cstheme="majorBidi"/>
                      <w:vertAlign w:val="subscript"/>
                    </w:rPr>
                    <w:t>A</w:t>
                  </w:r>
                  <w:r>
                    <w:rPr>
                      <w:rFonts w:asciiTheme="majorBidi" w:hAnsiTheme="majorBidi" w:cstheme="majorBidi"/>
                    </w:rPr>
                    <w:t xml:space="preserve">: </w:t>
                  </w:r>
                </w:p>
              </w:tc>
              <w:tc>
                <w:tcPr>
                  <w:tcW w:w="0" w:type="auto"/>
                  <w:tcMar>
                    <w:top w:w="15" w:type="dxa"/>
                    <w:left w:w="15" w:type="dxa"/>
                    <w:bottom w:w="15" w:type="dxa"/>
                    <w:right w:w="15" w:type="dxa"/>
                  </w:tcMar>
                  <w:vAlign w:val="center"/>
                  <w:hideMark/>
                </w:tcPr>
                <w:p w14:paraId="5A901A1E" w14:textId="1052D848" w:rsidR="00F54A05" w:rsidRDefault="00F54A05"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0EE2DDE7">
                      <v:shape id="_x0000_i1051" type="#_x0000_t75" style="width:60.75pt;height:18pt" o:ole="">
                        <v:imagedata r:id="rId21" o:title=""/>
                      </v:shape>
                      <w:control r:id="rId22" w:name="DefaultOcxName2" w:shapeid="_x0000_i1051"/>
                    </w:object>
                  </w:r>
                </w:p>
              </w:tc>
              <w:tc>
                <w:tcPr>
                  <w:tcW w:w="0" w:type="auto"/>
                  <w:tcMar>
                    <w:top w:w="15" w:type="dxa"/>
                    <w:left w:w="15" w:type="dxa"/>
                    <w:bottom w:w="15" w:type="dxa"/>
                    <w:right w:w="15" w:type="dxa"/>
                  </w:tcMar>
                  <w:vAlign w:val="center"/>
                  <w:hideMark/>
                </w:tcPr>
                <w:p w14:paraId="6546E8B5" w14:textId="77777777" w:rsidR="00F54A05" w:rsidRDefault="00F54A05" w:rsidP="000C2C45">
                  <w:pPr>
                    <w:rPr>
                      <w:rFonts w:asciiTheme="majorBidi" w:hAnsiTheme="majorBidi" w:cstheme="majorBidi"/>
                    </w:rPr>
                  </w:pPr>
                </w:p>
              </w:tc>
            </w:tr>
            <w:tr w:rsidR="00F54A05" w14:paraId="744D6671" w14:textId="77777777" w:rsidTr="000C2C45">
              <w:tc>
                <w:tcPr>
                  <w:tcW w:w="0" w:type="auto"/>
                  <w:tcMar>
                    <w:top w:w="15" w:type="dxa"/>
                    <w:left w:w="15" w:type="dxa"/>
                    <w:bottom w:w="15" w:type="dxa"/>
                    <w:right w:w="15" w:type="dxa"/>
                  </w:tcMar>
                  <w:vAlign w:val="center"/>
                  <w:hideMark/>
                </w:tcPr>
                <w:p w14:paraId="601FB888" w14:textId="77777777" w:rsidR="00F54A05" w:rsidRDefault="00F54A05" w:rsidP="000C2C45">
                  <w:pPr>
                    <w:spacing w:line="276" w:lineRule="auto"/>
                    <w:rPr>
                      <w:rFonts w:asciiTheme="majorBidi" w:eastAsia="Calibri" w:hAnsiTheme="majorBidi" w:cstheme="majorBidi"/>
                      <w:lang w:val="en-ID"/>
                    </w:rPr>
                  </w:pPr>
                  <w:r>
                    <w:rPr>
                      <w:rFonts w:asciiTheme="majorBidi" w:hAnsiTheme="majorBidi" w:cstheme="majorBidi"/>
                    </w:rPr>
                    <w:t>SE</w:t>
                  </w:r>
                  <w:r>
                    <w:rPr>
                      <w:rFonts w:asciiTheme="majorBidi" w:hAnsiTheme="majorBidi" w:cstheme="majorBidi"/>
                      <w:vertAlign w:val="subscript"/>
                    </w:rPr>
                    <w:t>B</w:t>
                  </w:r>
                  <w:r>
                    <w:rPr>
                      <w:rFonts w:asciiTheme="majorBidi" w:hAnsiTheme="majorBidi" w:cstheme="majorBidi"/>
                    </w:rPr>
                    <w:t xml:space="preserve">: </w:t>
                  </w:r>
                </w:p>
              </w:tc>
              <w:tc>
                <w:tcPr>
                  <w:tcW w:w="0" w:type="auto"/>
                  <w:tcMar>
                    <w:top w:w="15" w:type="dxa"/>
                    <w:left w:w="15" w:type="dxa"/>
                    <w:bottom w:w="15" w:type="dxa"/>
                    <w:right w:w="15" w:type="dxa"/>
                  </w:tcMar>
                  <w:vAlign w:val="center"/>
                  <w:hideMark/>
                </w:tcPr>
                <w:p w14:paraId="3BF72A79" w14:textId="06F79FFB" w:rsidR="00F54A05" w:rsidRDefault="00F54A05"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3067AF00">
                      <v:shape id="_x0000_i1055" type="#_x0000_t75" style="width:60.75pt;height:18pt" o:ole="">
                        <v:imagedata r:id="rId23" o:title=""/>
                      </v:shape>
                      <w:control r:id="rId24" w:name="DefaultOcxName3" w:shapeid="_x0000_i1055"/>
                    </w:object>
                  </w:r>
                </w:p>
              </w:tc>
              <w:tc>
                <w:tcPr>
                  <w:tcW w:w="0" w:type="auto"/>
                  <w:tcMar>
                    <w:top w:w="15" w:type="dxa"/>
                    <w:left w:w="15" w:type="dxa"/>
                    <w:bottom w:w="15" w:type="dxa"/>
                    <w:right w:w="15" w:type="dxa"/>
                  </w:tcMar>
                  <w:vAlign w:val="center"/>
                  <w:hideMark/>
                </w:tcPr>
                <w:p w14:paraId="14254178" w14:textId="77777777" w:rsidR="00F54A05" w:rsidRDefault="00F54A05" w:rsidP="000C2C45">
                  <w:pPr>
                    <w:rPr>
                      <w:rFonts w:asciiTheme="majorBidi" w:hAnsiTheme="majorBidi" w:cstheme="majorBidi"/>
                    </w:rPr>
                  </w:pPr>
                </w:p>
              </w:tc>
            </w:tr>
          </w:tbl>
          <w:p w14:paraId="585FF2B0" w14:textId="77777777" w:rsidR="00F54A05" w:rsidRDefault="00F54A05" w:rsidP="000C2C45">
            <w:pPr>
              <w:spacing w:line="276" w:lineRule="auto"/>
              <w:rPr>
                <w:rFonts w:cs="Times New Roman"/>
              </w:rPr>
            </w:pPr>
          </w:p>
        </w:tc>
      </w:tr>
    </w:tbl>
    <w:p w14:paraId="263EF8E2" w14:textId="77777777" w:rsidR="00F54A05" w:rsidRDefault="00F54A05" w:rsidP="00F54A05">
      <w:pPr>
        <w:ind w:left="720"/>
        <w:rPr>
          <w:rFonts w:asciiTheme="majorBidi" w:eastAsia="Calibri" w:hAnsiTheme="majorBidi" w:cstheme="majorBidi"/>
          <w:vanish/>
          <w:lang w:val="en-ID"/>
        </w:rPr>
      </w:pPr>
    </w:p>
    <w:tbl>
      <w:tblPr>
        <w:tblW w:w="0" w:type="auto"/>
        <w:tblCellSpacing w:w="15" w:type="dxa"/>
        <w:tblInd w:w="720" w:type="dxa"/>
        <w:tblLook w:val="04A0" w:firstRow="1" w:lastRow="0" w:firstColumn="1" w:lastColumn="0" w:noHBand="0" w:noVBand="1"/>
      </w:tblPr>
      <w:tblGrid>
        <w:gridCol w:w="4217"/>
      </w:tblGrid>
      <w:tr w:rsidR="00F54A05" w14:paraId="76B3E408" w14:textId="77777777" w:rsidTr="00F54A05">
        <w:trPr>
          <w:tblCellSpacing w:w="15" w:type="dxa"/>
          <w:hidden/>
        </w:trPr>
        <w:tc>
          <w:tcPr>
            <w:tcW w:w="0" w:type="auto"/>
            <w:tcMar>
              <w:top w:w="15" w:type="dxa"/>
              <w:left w:w="15" w:type="dxa"/>
              <w:bottom w:w="15" w:type="dxa"/>
              <w:right w:w="15" w:type="dxa"/>
            </w:tcMar>
            <w:vAlign w:val="center"/>
            <w:hideMark/>
          </w:tcPr>
          <w:p w14:paraId="58DECEE4" w14:textId="77777777" w:rsidR="00F54A05" w:rsidRDefault="00F54A05" w:rsidP="000C2C45">
            <w:pPr>
              <w:rPr>
                <w:rFonts w:asciiTheme="majorBidi" w:hAnsiTheme="majorBidi" w:cstheme="majorBidi"/>
                <w:vanish/>
              </w:rPr>
            </w:pPr>
          </w:p>
        </w:tc>
      </w:tr>
      <w:tr w:rsidR="00F54A05" w14:paraId="43F8BC47" w14:textId="77777777" w:rsidTr="00F54A05">
        <w:trPr>
          <w:tblCellSpacing w:w="15" w:type="dxa"/>
        </w:trPr>
        <w:tc>
          <w:tcPr>
            <w:tcW w:w="0" w:type="auto"/>
            <w:tcMar>
              <w:top w:w="15" w:type="dxa"/>
              <w:left w:w="15" w:type="dxa"/>
              <w:bottom w:w="15" w:type="dxa"/>
              <w:right w:w="15" w:type="dxa"/>
            </w:tcMar>
            <w:vAlign w:val="center"/>
            <w:hideMark/>
          </w:tcPr>
          <w:tbl>
            <w:tblPr>
              <w:tblpPr w:leftFromText="45" w:rightFromText="45" w:bottomFromText="200" w:vertAnchor="text" w:horzAnchor="page" w:tblpX="873" w:tblpY="62"/>
              <w:tblOverlap w:val="never"/>
              <w:tblW w:w="4127" w:type="dxa"/>
              <w:tblLook w:val="04A0" w:firstRow="1" w:lastRow="0" w:firstColumn="1" w:lastColumn="0" w:noHBand="0" w:noVBand="1"/>
            </w:tblPr>
            <w:tblGrid>
              <w:gridCol w:w="2719"/>
              <w:gridCol w:w="1408"/>
            </w:tblGrid>
            <w:tr w:rsidR="00F54A05" w14:paraId="05BD223C" w14:textId="77777777" w:rsidTr="000C2C45">
              <w:trPr>
                <w:trHeight w:val="228"/>
              </w:trPr>
              <w:tc>
                <w:tcPr>
                  <w:tcW w:w="0" w:type="auto"/>
                  <w:tcMar>
                    <w:top w:w="15" w:type="dxa"/>
                    <w:left w:w="15" w:type="dxa"/>
                    <w:bottom w:w="15" w:type="dxa"/>
                    <w:right w:w="15" w:type="dxa"/>
                  </w:tcMar>
                  <w:vAlign w:val="center"/>
                  <w:hideMark/>
                </w:tcPr>
                <w:p w14:paraId="6E3FF3A0" w14:textId="77777777" w:rsidR="00F54A05" w:rsidRDefault="00F54A05" w:rsidP="000C2C45">
                  <w:pPr>
                    <w:spacing w:line="276" w:lineRule="auto"/>
                    <w:jc w:val="right"/>
                    <w:rPr>
                      <w:rFonts w:asciiTheme="majorBidi" w:eastAsia="Calibri" w:hAnsiTheme="majorBidi" w:cstheme="majorBidi"/>
                      <w:lang w:val="en-ID"/>
                    </w:rPr>
                  </w:pPr>
                  <w:r>
                    <w:rPr>
                      <w:rFonts w:asciiTheme="majorBidi" w:hAnsiTheme="majorBidi" w:cstheme="majorBidi"/>
                    </w:rPr>
                    <w:t xml:space="preserve">Sobel test statistic: </w:t>
                  </w:r>
                </w:p>
              </w:tc>
              <w:tc>
                <w:tcPr>
                  <w:tcW w:w="0" w:type="auto"/>
                  <w:noWrap/>
                  <w:tcMar>
                    <w:top w:w="15" w:type="dxa"/>
                    <w:left w:w="15" w:type="dxa"/>
                    <w:bottom w:w="15" w:type="dxa"/>
                    <w:right w:w="15" w:type="dxa"/>
                  </w:tcMar>
                  <w:vAlign w:val="center"/>
                  <w:hideMark/>
                </w:tcPr>
                <w:p w14:paraId="2672308C" w14:textId="77777777" w:rsidR="00F54A05" w:rsidRDefault="00F54A05" w:rsidP="000C2C45">
                  <w:pPr>
                    <w:spacing w:line="276" w:lineRule="auto"/>
                    <w:rPr>
                      <w:rFonts w:asciiTheme="majorBidi" w:hAnsiTheme="majorBidi" w:cstheme="majorBidi"/>
                    </w:rPr>
                  </w:pPr>
                  <w:r>
                    <w:rPr>
                      <w:rFonts w:asciiTheme="majorBidi" w:hAnsiTheme="majorBidi" w:cstheme="majorBidi"/>
                    </w:rPr>
                    <w:t>5.06186285</w:t>
                  </w:r>
                </w:p>
              </w:tc>
            </w:tr>
            <w:tr w:rsidR="00F54A05" w14:paraId="4250BD64" w14:textId="77777777" w:rsidTr="000C2C45">
              <w:trPr>
                <w:trHeight w:val="228"/>
              </w:trPr>
              <w:tc>
                <w:tcPr>
                  <w:tcW w:w="0" w:type="auto"/>
                  <w:tcMar>
                    <w:top w:w="15" w:type="dxa"/>
                    <w:left w:w="15" w:type="dxa"/>
                    <w:bottom w:w="15" w:type="dxa"/>
                    <w:right w:w="15" w:type="dxa"/>
                  </w:tcMar>
                  <w:vAlign w:val="center"/>
                  <w:hideMark/>
                </w:tcPr>
                <w:p w14:paraId="5EFF5476" w14:textId="77777777" w:rsidR="00F54A05" w:rsidRDefault="00F54A05" w:rsidP="000C2C45">
                  <w:pPr>
                    <w:spacing w:line="276" w:lineRule="auto"/>
                    <w:jc w:val="right"/>
                    <w:rPr>
                      <w:rFonts w:asciiTheme="majorBidi" w:hAnsiTheme="majorBidi" w:cstheme="majorBidi"/>
                    </w:rPr>
                  </w:pPr>
                  <w:r>
                    <w:rPr>
                      <w:rFonts w:asciiTheme="majorBidi" w:hAnsiTheme="majorBidi" w:cstheme="majorBidi"/>
                    </w:rPr>
                    <w:t xml:space="preserve">Two-tailed probability: </w:t>
                  </w:r>
                </w:p>
              </w:tc>
              <w:tc>
                <w:tcPr>
                  <w:tcW w:w="0" w:type="auto"/>
                  <w:noWrap/>
                  <w:tcMar>
                    <w:top w:w="15" w:type="dxa"/>
                    <w:left w:w="15" w:type="dxa"/>
                    <w:bottom w:w="15" w:type="dxa"/>
                    <w:right w:w="15" w:type="dxa"/>
                  </w:tcMar>
                  <w:vAlign w:val="center"/>
                  <w:hideMark/>
                </w:tcPr>
                <w:p w14:paraId="04581600" w14:textId="77777777" w:rsidR="00F54A05" w:rsidRDefault="00F54A05" w:rsidP="000C2C45">
                  <w:pPr>
                    <w:spacing w:line="276" w:lineRule="auto"/>
                    <w:rPr>
                      <w:rFonts w:asciiTheme="majorBidi" w:hAnsiTheme="majorBidi" w:cstheme="majorBidi"/>
                    </w:rPr>
                  </w:pPr>
                  <w:r>
                    <w:rPr>
                      <w:rFonts w:asciiTheme="majorBidi" w:hAnsiTheme="majorBidi" w:cstheme="majorBidi"/>
                    </w:rPr>
                    <w:t>0.00000042</w:t>
                  </w:r>
                </w:p>
              </w:tc>
            </w:tr>
          </w:tbl>
          <w:p w14:paraId="2E7E726E" w14:textId="77777777" w:rsidR="00F54A05" w:rsidRDefault="00F54A05" w:rsidP="000C2C45">
            <w:pPr>
              <w:spacing w:after="200" w:line="276" w:lineRule="auto"/>
              <w:rPr>
                <w:rFonts w:cs="Times New Roman"/>
              </w:rPr>
            </w:pPr>
          </w:p>
        </w:tc>
      </w:tr>
    </w:tbl>
    <w:p w14:paraId="40AEA053" w14:textId="77777777" w:rsidR="00F54A05" w:rsidRDefault="00F54A05" w:rsidP="007D0B53">
      <w:pPr>
        <w:keepNext/>
        <w:keepLines/>
        <w:widowControl/>
        <w:jc w:val="both"/>
        <w:rPr>
          <w:rFonts w:ascii="Arial" w:eastAsia="Arial" w:hAnsi="Arial" w:cs="Arial"/>
          <w:b/>
          <w:sz w:val="24"/>
          <w:szCs w:val="24"/>
        </w:rPr>
      </w:pPr>
    </w:p>
    <w:p w14:paraId="4B3B102B" w14:textId="560EB709" w:rsidR="00F54A05" w:rsidRPr="00F54A05" w:rsidRDefault="00F54A05" w:rsidP="00F54A05">
      <w:pPr>
        <w:keepNext/>
        <w:keepLines/>
        <w:widowControl/>
        <w:ind w:left="426" w:firstLine="720"/>
        <w:jc w:val="both"/>
        <w:rPr>
          <w:rFonts w:ascii="Arial" w:eastAsia="Arial" w:hAnsi="Arial" w:cs="Arial"/>
          <w:bCs/>
          <w:sz w:val="24"/>
          <w:szCs w:val="24"/>
        </w:rPr>
      </w:pPr>
      <w:r w:rsidRPr="00F54A05">
        <w:rPr>
          <w:rFonts w:ascii="Arial" w:eastAsia="Arial" w:hAnsi="Arial" w:cs="Arial"/>
          <w:bCs/>
          <w:sz w:val="24"/>
          <w:szCs w:val="24"/>
        </w:rPr>
        <w:t>Based on the results of the sobel test, the statistical test value was obtained at 5.061, which exceeded the table requirement of 1.96, while in the two tailed probability the significance value was obtained at 0.000, which means it is smaller than the error rate of 0.05. These results can be explained that organizational citizenship behavior can be an intervening variable between spiritual quotient and employee performance</w:t>
      </w:r>
    </w:p>
    <w:p w14:paraId="053F662E" w14:textId="77777777" w:rsidR="00F54A05" w:rsidRDefault="00F54A05" w:rsidP="007D0B53">
      <w:pPr>
        <w:keepNext/>
        <w:keepLines/>
        <w:widowControl/>
        <w:jc w:val="both"/>
        <w:rPr>
          <w:rFonts w:ascii="Arial" w:eastAsia="Arial" w:hAnsi="Arial" w:cs="Arial"/>
          <w:b/>
          <w:sz w:val="24"/>
          <w:szCs w:val="24"/>
        </w:rPr>
      </w:pPr>
    </w:p>
    <w:p w14:paraId="77EBC935" w14:textId="4629A1CB" w:rsidR="00F54A05" w:rsidRPr="00F54A05" w:rsidRDefault="00F54A05" w:rsidP="00F54A05">
      <w:pPr>
        <w:keepNext/>
        <w:keepLines/>
        <w:widowControl/>
        <w:ind w:left="426"/>
        <w:jc w:val="both"/>
        <w:rPr>
          <w:rFonts w:ascii="Arial" w:eastAsia="Arial" w:hAnsi="Arial" w:cs="Arial"/>
          <w:b/>
          <w:sz w:val="24"/>
          <w:szCs w:val="24"/>
        </w:rPr>
      </w:pPr>
      <w:r w:rsidRPr="00F54A05">
        <w:rPr>
          <w:rFonts w:ascii="Arial" w:eastAsia="Arial" w:hAnsi="Arial" w:cs="Arial"/>
          <w:b/>
          <w:sz w:val="24"/>
          <w:szCs w:val="24"/>
        </w:rPr>
        <w:t>The Influence of Self Efficacy on Organizational Citizenship Behavior towards Employee Performance</w:t>
      </w:r>
    </w:p>
    <w:p w14:paraId="5F6761A9" w14:textId="2B92EC1E" w:rsidR="00F54A05" w:rsidRDefault="00F54A05" w:rsidP="00F54A05">
      <w:pPr>
        <w:keepNext/>
        <w:keepLines/>
        <w:widowControl/>
        <w:ind w:left="426" w:firstLine="720"/>
        <w:jc w:val="both"/>
        <w:rPr>
          <w:rFonts w:ascii="Arial" w:eastAsia="Arial" w:hAnsi="Arial" w:cs="Arial"/>
          <w:bCs/>
          <w:sz w:val="24"/>
          <w:szCs w:val="24"/>
        </w:rPr>
      </w:pPr>
      <w:r w:rsidRPr="00F54A05">
        <w:rPr>
          <w:rFonts w:ascii="Arial" w:eastAsia="Arial" w:hAnsi="Arial" w:cs="Arial"/>
          <w:bCs/>
          <w:sz w:val="24"/>
          <w:szCs w:val="24"/>
        </w:rPr>
        <w:t>To determine whether organizational citizenship behavior can be an intervening variable between self-efficacy and employee performance, this research uses a sobel test, namely by entering the regression coefficient value for each research variable as explained in the following figure:</w:t>
      </w:r>
    </w:p>
    <w:p w14:paraId="0BDD78A4" w14:textId="1216BCED" w:rsidR="000B5376" w:rsidRDefault="000B5376" w:rsidP="000B5376">
      <w:pPr>
        <w:keepNext/>
        <w:keepLines/>
        <w:widowControl/>
        <w:jc w:val="both"/>
        <w:rPr>
          <w:rFonts w:ascii="Arial" w:eastAsia="Arial" w:hAnsi="Arial" w:cs="Arial"/>
          <w:bCs/>
          <w:sz w:val="24"/>
          <w:szCs w:val="24"/>
        </w:rPr>
      </w:pPr>
    </w:p>
    <w:p w14:paraId="5C6DB8EF" w14:textId="0D5A8706" w:rsidR="000B5376" w:rsidRPr="00F54A05" w:rsidRDefault="000B5376" w:rsidP="000B5376">
      <w:pPr>
        <w:keepNext/>
        <w:keepLines/>
        <w:widowControl/>
        <w:jc w:val="both"/>
        <w:rPr>
          <w:rFonts w:ascii="Arial" w:eastAsia="Arial" w:hAnsi="Arial" w:cs="Arial"/>
          <w:bCs/>
          <w:sz w:val="24"/>
          <w:szCs w:val="24"/>
        </w:rPr>
      </w:pPr>
      <w:r>
        <w:rPr>
          <w:noProof/>
        </w:rPr>
        <mc:AlternateContent>
          <mc:Choice Requires="wpg">
            <w:drawing>
              <wp:anchor distT="0" distB="0" distL="114300" distR="114300" simplePos="0" relativeHeight="251665408" behindDoc="0" locked="0" layoutInCell="1" allowOverlap="1" wp14:anchorId="16E9BD52" wp14:editId="3BB245B8">
                <wp:simplePos x="0" y="0"/>
                <wp:positionH relativeFrom="margin">
                  <wp:posOffset>584200</wp:posOffset>
                </wp:positionH>
                <wp:positionV relativeFrom="paragraph">
                  <wp:posOffset>34925</wp:posOffset>
                </wp:positionV>
                <wp:extent cx="4895779" cy="2000250"/>
                <wp:effectExtent l="0" t="0" r="19685" b="0"/>
                <wp:wrapNone/>
                <wp:docPr id="42" name="Group 42"/>
                <wp:cNvGraphicFramePr/>
                <a:graphic xmlns:a="http://schemas.openxmlformats.org/drawingml/2006/main">
                  <a:graphicData uri="http://schemas.microsoft.com/office/word/2010/wordprocessingGroup">
                    <wpg:wgp>
                      <wpg:cNvGrpSpPr/>
                      <wpg:grpSpPr bwMode="auto">
                        <a:xfrm>
                          <a:off x="0" y="0"/>
                          <a:ext cx="4895779" cy="2000250"/>
                          <a:chOff x="0" y="0"/>
                          <a:chExt cx="8265" cy="3082"/>
                        </a:xfrm>
                      </wpg:grpSpPr>
                      <wps:wsp>
                        <wps:cNvPr id="31" name="Oval 31"/>
                        <wps:cNvSpPr>
                          <a:spLocks noChangeArrowheads="1"/>
                        </wps:cNvSpPr>
                        <wps:spPr bwMode="auto">
                          <a:xfrm>
                            <a:off x="0" y="1785"/>
                            <a:ext cx="2715" cy="1080"/>
                          </a:xfrm>
                          <a:prstGeom prst="ellipse">
                            <a:avLst/>
                          </a:prstGeom>
                          <a:solidFill>
                            <a:srgbClr val="FFFFFF"/>
                          </a:solidFill>
                          <a:ln w="9525">
                            <a:solidFill>
                              <a:srgbClr val="000000"/>
                            </a:solidFill>
                            <a:round/>
                            <a:headEnd/>
                            <a:tailEnd/>
                          </a:ln>
                        </wps:spPr>
                        <wps:txbx>
                          <w:txbxContent>
                            <w:p w14:paraId="785C9D42" w14:textId="77777777" w:rsidR="000B5376" w:rsidRDefault="000B5376" w:rsidP="000B5376">
                              <w:pPr>
                                <w:jc w:val="center"/>
                              </w:pPr>
                              <w:r>
                                <w:rPr>
                                  <w:i/>
                                </w:rPr>
                                <w:t>Self efficacy</w:t>
                              </w:r>
                              <w:r>
                                <w:t xml:space="preserve"> (X</w:t>
                              </w:r>
                              <w:r>
                                <w:rPr>
                                  <w:vertAlign w:val="subscript"/>
                                </w:rPr>
                                <w:t>2</w:t>
                              </w:r>
                              <w:r>
                                <w:t>)</w:t>
                              </w:r>
                            </w:p>
                          </w:txbxContent>
                        </wps:txbx>
                        <wps:bodyPr rot="0" vert="horz" wrap="square" lIns="91440" tIns="45720" rIns="91440" bIns="45720" anchor="t" anchorCtr="0" upright="1">
                          <a:noAutofit/>
                        </wps:bodyPr>
                      </wps:wsp>
                      <wps:wsp>
                        <wps:cNvPr id="32" name="Oval 32"/>
                        <wps:cNvSpPr>
                          <a:spLocks noChangeArrowheads="1"/>
                        </wps:cNvSpPr>
                        <wps:spPr bwMode="auto">
                          <a:xfrm>
                            <a:off x="2535" y="0"/>
                            <a:ext cx="2715" cy="1080"/>
                          </a:xfrm>
                          <a:prstGeom prst="ellipse">
                            <a:avLst/>
                          </a:prstGeom>
                          <a:solidFill>
                            <a:srgbClr val="FFFFFF"/>
                          </a:solidFill>
                          <a:ln w="9525">
                            <a:solidFill>
                              <a:srgbClr val="000000"/>
                            </a:solidFill>
                            <a:round/>
                            <a:headEnd/>
                            <a:tailEnd/>
                          </a:ln>
                        </wps:spPr>
                        <wps:txbx>
                          <w:txbxContent>
                            <w:p w14:paraId="5D697D9C" w14:textId="77777777" w:rsidR="000B5376" w:rsidRDefault="000B5376" w:rsidP="000B5376">
                              <w:pPr>
                                <w:jc w:val="center"/>
                                <w:rPr>
                                  <w:i/>
                                  <w:sz w:val="16"/>
                                  <w:szCs w:val="16"/>
                                </w:rPr>
                              </w:pPr>
                              <w:r>
                                <w:rPr>
                                  <w:i/>
                                  <w:sz w:val="16"/>
                                  <w:szCs w:val="16"/>
                                </w:rPr>
                                <w:t>Organizational citizenship behavior</w:t>
                              </w:r>
                            </w:p>
                            <w:p w14:paraId="3304B0C6" w14:textId="77777777" w:rsidR="000B5376" w:rsidRDefault="000B5376" w:rsidP="000B5376">
                              <w:pPr>
                                <w:jc w:val="center"/>
                                <w:rPr>
                                  <w:sz w:val="16"/>
                                  <w:szCs w:val="16"/>
                                </w:rPr>
                              </w:pPr>
                              <w:r>
                                <w:rPr>
                                  <w:sz w:val="16"/>
                                  <w:szCs w:val="16"/>
                                </w:rPr>
                                <w:t>(Y</w:t>
                              </w:r>
                              <w:r>
                                <w:rPr>
                                  <w:sz w:val="16"/>
                                  <w:szCs w:val="16"/>
                                  <w:vertAlign w:val="subscript"/>
                                </w:rPr>
                                <w:t>1</w:t>
                              </w:r>
                              <w:r>
                                <w:rPr>
                                  <w:sz w:val="16"/>
                                  <w:szCs w:val="16"/>
                                </w:rPr>
                                <w:t>)</w:t>
                              </w:r>
                            </w:p>
                          </w:txbxContent>
                        </wps:txbx>
                        <wps:bodyPr rot="0" vert="horz" wrap="square" lIns="91440" tIns="45720" rIns="91440" bIns="45720" anchor="t" anchorCtr="0" upright="1">
                          <a:noAutofit/>
                        </wps:bodyPr>
                      </wps:wsp>
                      <wps:wsp>
                        <wps:cNvPr id="33" name="Oval 33"/>
                        <wps:cNvSpPr>
                          <a:spLocks noChangeArrowheads="1"/>
                        </wps:cNvSpPr>
                        <wps:spPr bwMode="auto">
                          <a:xfrm>
                            <a:off x="5325" y="1860"/>
                            <a:ext cx="2940" cy="1193"/>
                          </a:xfrm>
                          <a:prstGeom prst="ellipse">
                            <a:avLst/>
                          </a:prstGeom>
                          <a:solidFill>
                            <a:srgbClr val="FFFFFF"/>
                          </a:solidFill>
                          <a:ln w="9525">
                            <a:solidFill>
                              <a:srgbClr val="000000"/>
                            </a:solidFill>
                            <a:round/>
                            <a:headEnd/>
                            <a:tailEnd/>
                          </a:ln>
                        </wps:spPr>
                        <wps:txbx>
                          <w:txbxContent>
                            <w:p w14:paraId="1D9CDC61" w14:textId="5B2D2EAF" w:rsidR="000B5376" w:rsidRPr="000B5376" w:rsidRDefault="000B5376" w:rsidP="000B5376">
                              <w:pPr>
                                <w:jc w:val="center"/>
                                <w:rPr>
                                  <w:bCs/>
                                  <w:i/>
                                  <w:sz w:val="18"/>
                                  <w:szCs w:val="18"/>
                                </w:rPr>
                              </w:pPr>
                              <w:r w:rsidRPr="000B5376">
                                <w:rPr>
                                  <w:rFonts w:ascii="Arial" w:eastAsia="Arial" w:hAnsi="Arial" w:cs="Arial"/>
                                  <w:bCs/>
                                  <w:sz w:val="20"/>
                                  <w:szCs w:val="20"/>
                                </w:rPr>
                                <w:t>Employee Performance</w:t>
                              </w:r>
                            </w:p>
                            <w:p w14:paraId="25BF390D" w14:textId="77777777" w:rsidR="000B5376" w:rsidRDefault="000B5376" w:rsidP="000B5376">
                              <w:pPr>
                                <w:jc w:val="center"/>
                              </w:pPr>
                              <w:r>
                                <w:t>(Y</w:t>
                              </w:r>
                              <w:r>
                                <w:rPr>
                                  <w:vertAlign w:val="subscript"/>
                                </w:rPr>
                                <w:t>2</w:t>
                              </w:r>
                              <w:r>
                                <w:t>)</w:t>
                              </w:r>
                            </w:p>
                          </w:txbxContent>
                        </wps:txbx>
                        <wps:bodyPr rot="0" vert="horz" wrap="square" lIns="91440" tIns="45720" rIns="91440" bIns="45720" anchor="t" anchorCtr="0" upright="1">
                          <a:noAutofit/>
                        </wps:bodyPr>
                      </wps:wsp>
                      <wps:wsp>
                        <wps:cNvPr id="34" name="AutoShape 23"/>
                        <wps:cNvCnPr>
                          <a:cxnSpLocks noChangeShapeType="1"/>
                        </wps:cNvCnPr>
                        <wps:spPr bwMode="auto">
                          <a:xfrm flipV="1">
                            <a:off x="1215" y="975"/>
                            <a:ext cx="1740" cy="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24"/>
                        <wps:cNvCnPr>
                          <a:cxnSpLocks noChangeShapeType="1"/>
                        </wps:cNvCnPr>
                        <wps:spPr bwMode="auto">
                          <a:xfrm>
                            <a:off x="5130" y="765"/>
                            <a:ext cx="2070" cy="1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25"/>
                        <wps:cNvCnPr>
                          <a:cxnSpLocks noChangeShapeType="1"/>
                        </wps:cNvCnPr>
                        <wps:spPr bwMode="auto">
                          <a:xfrm>
                            <a:off x="2640" y="2520"/>
                            <a:ext cx="2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Rectangle 37"/>
                        <wps:cNvSpPr>
                          <a:spLocks noChangeArrowheads="1"/>
                        </wps:cNvSpPr>
                        <wps:spPr bwMode="auto">
                          <a:xfrm>
                            <a:off x="822" y="904"/>
                            <a:ext cx="1488"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9CBB8" w14:textId="77777777" w:rsidR="000B5376" w:rsidRDefault="000B5376" w:rsidP="000B5376">
                              <w:r>
                                <w:t>b</w:t>
                              </w:r>
                              <w:r>
                                <w:rPr>
                                  <w:vertAlign w:val="subscript"/>
                                </w:rPr>
                                <w:t>A</w:t>
                              </w:r>
                              <w:r>
                                <w:t xml:space="preserve"> =0,342</w:t>
                              </w:r>
                            </w:p>
                          </w:txbxContent>
                        </wps:txbx>
                        <wps:bodyPr rot="0" vert="horz" wrap="square" lIns="91440" tIns="45720" rIns="91440" bIns="45720" anchor="t" anchorCtr="0" upright="1">
                          <a:noAutofit/>
                        </wps:bodyPr>
                      </wps:wsp>
                      <wps:wsp>
                        <wps:cNvPr id="39" name="Rectangle 39"/>
                        <wps:cNvSpPr>
                          <a:spLocks noChangeArrowheads="1"/>
                        </wps:cNvSpPr>
                        <wps:spPr bwMode="auto">
                          <a:xfrm>
                            <a:off x="2190" y="1320"/>
                            <a:ext cx="1836" cy="6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D93B2" w14:textId="77777777" w:rsidR="000B5376" w:rsidRDefault="000B5376" w:rsidP="000B5376">
                              <w:r>
                                <w:t>SE</w:t>
                              </w:r>
                              <w:r>
                                <w:rPr>
                                  <w:vertAlign w:val="subscript"/>
                                </w:rPr>
                                <w:t>A</w:t>
                              </w:r>
                              <w:r>
                                <w:t xml:space="preserve"> =0,109</w:t>
                              </w:r>
                            </w:p>
                          </w:txbxContent>
                        </wps:txbx>
                        <wps:bodyPr rot="0" vert="horz" wrap="square" lIns="91440" tIns="45720" rIns="91440" bIns="45720" anchor="t" anchorCtr="0" upright="1">
                          <a:noAutofit/>
                        </wps:bodyPr>
                      </wps:wsp>
                      <wps:wsp>
                        <wps:cNvPr id="40" name="Rectangle 40"/>
                        <wps:cNvSpPr>
                          <a:spLocks noChangeArrowheads="1"/>
                        </wps:cNvSpPr>
                        <wps:spPr bwMode="auto">
                          <a:xfrm>
                            <a:off x="5893" y="675"/>
                            <a:ext cx="1514" cy="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E2792" w14:textId="77777777" w:rsidR="000B5376" w:rsidRDefault="000B5376" w:rsidP="000B5376">
                              <w:r>
                                <w:t>B</w:t>
                              </w:r>
                              <w:r>
                                <w:rPr>
                                  <w:vertAlign w:val="subscript"/>
                                </w:rPr>
                                <w:t>B</w:t>
                              </w:r>
                              <w:r>
                                <w:t xml:space="preserve"> =0,578</w:t>
                              </w:r>
                            </w:p>
                          </w:txbxContent>
                        </wps:txbx>
                        <wps:bodyPr rot="0" vert="horz" wrap="square" lIns="91440" tIns="45720" rIns="91440" bIns="45720" anchor="t" anchorCtr="0" upright="1">
                          <a:noAutofit/>
                        </wps:bodyPr>
                      </wps:wsp>
                      <wps:wsp>
                        <wps:cNvPr id="43" name="Rectangle 43"/>
                        <wps:cNvSpPr>
                          <a:spLocks noChangeArrowheads="1"/>
                        </wps:cNvSpPr>
                        <wps:spPr bwMode="auto">
                          <a:xfrm>
                            <a:off x="4406" y="1230"/>
                            <a:ext cx="1609"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D060D" w14:textId="77777777" w:rsidR="000B5376" w:rsidRDefault="000B5376" w:rsidP="000B5376">
                              <w:r>
                                <w:t>SE</w:t>
                              </w:r>
                              <w:r>
                                <w:rPr>
                                  <w:vertAlign w:val="subscript"/>
                                </w:rPr>
                                <w:t>B</w:t>
                              </w:r>
                              <w:r>
                                <w:t xml:space="preserve"> =0,071</w:t>
                              </w:r>
                            </w:p>
                          </w:txbxContent>
                        </wps:txbx>
                        <wps:bodyPr rot="0" vert="horz" wrap="square" lIns="91440" tIns="45720" rIns="91440" bIns="45720" anchor="t" anchorCtr="0" upright="1">
                          <a:noAutofit/>
                        </wps:bodyPr>
                      </wps:wsp>
                      <wps:wsp>
                        <wps:cNvPr id="44" name="Rectangle 44"/>
                        <wps:cNvSpPr>
                          <a:spLocks noChangeArrowheads="1"/>
                        </wps:cNvSpPr>
                        <wps:spPr bwMode="auto">
                          <a:xfrm>
                            <a:off x="3330" y="2617"/>
                            <a:ext cx="132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84EBF" w14:textId="77777777" w:rsidR="000B5376" w:rsidRDefault="000B5376" w:rsidP="000B5376">
                              <w:r>
                                <w:t>C =0,208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9BD52" id="Group 42" o:spid="_x0000_s1039" style="position:absolute;left:0;text-align:left;margin-left:46pt;margin-top:2.75pt;width:385.5pt;height:157.5pt;z-index:251665408;mso-position-horizontal-relative:margin" coordsize="8265,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">
                <v:oval id="Oval 31" o:spid="_x0000_s1040" style="position:absolute;top:1785;width:271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textbox>
                    <w:txbxContent>
                      <w:p w14:paraId="785C9D42" w14:textId="77777777" w:rsidR="000B5376" w:rsidRDefault="000B5376" w:rsidP="000B5376">
                        <w:pPr>
                          <w:jc w:val="center"/>
                        </w:pPr>
                        <w:r>
                          <w:rPr>
                            <w:i/>
                          </w:rPr>
                          <w:t>Self efficacy</w:t>
                        </w:r>
                        <w:r>
                          <w:t xml:space="preserve"> (X</w:t>
                        </w:r>
                        <w:r>
                          <w:rPr>
                            <w:vertAlign w:val="subscript"/>
                          </w:rPr>
                          <w:t>2</w:t>
                        </w:r>
                        <w:r>
                          <w:t>)</w:t>
                        </w:r>
                      </w:p>
                    </w:txbxContent>
                  </v:textbox>
                </v:oval>
                <v:oval id="Oval 32" o:spid="_x0000_s1041" style="position:absolute;left:2535;width:271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D697D9C" w14:textId="77777777" w:rsidR="000B5376" w:rsidRDefault="000B5376" w:rsidP="000B5376">
                        <w:pPr>
                          <w:jc w:val="center"/>
                          <w:rPr>
                            <w:i/>
                            <w:sz w:val="16"/>
                            <w:szCs w:val="16"/>
                          </w:rPr>
                        </w:pPr>
                        <w:r>
                          <w:rPr>
                            <w:i/>
                            <w:sz w:val="16"/>
                            <w:szCs w:val="16"/>
                          </w:rPr>
                          <w:t>Organizational citizenship behavior</w:t>
                        </w:r>
                      </w:p>
                      <w:p w14:paraId="3304B0C6" w14:textId="77777777" w:rsidR="000B5376" w:rsidRDefault="000B5376" w:rsidP="000B5376">
                        <w:pPr>
                          <w:jc w:val="center"/>
                          <w:rPr>
                            <w:sz w:val="16"/>
                            <w:szCs w:val="16"/>
                          </w:rPr>
                        </w:pPr>
                        <w:r>
                          <w:rPr>
                            <w:sz w:val="16"/>
                            <w:szCs w:val="16"/>
                          </w:rPr>
                          <w:t>(Y</w:t>
                        </w:r>
                        <w:r>
                          <w:rPr>
                            <w:sz w:val="16"/>
                            <w:szCs w:val="16"/>
                            <w:vertAlign w:val="subscript"/>
                          </w:rPr>
                          <w:t>1</w:t>
                        </w:r>
                        <w:r>
                          <w:rPr>
                            <w:sz w:val="16"/>
                            <w:szCs w:val="16"/>
                          </w:rPr>
                          <w:t>)</w:t>
                        </w:r>
                      </w:p>
                    </w:txbxContent>
                  </v:textbox>
                </v:oval>
                <v:oval id="Oval 33" o:spid="_x0000_s1042" style="position:absolute;left:5325;top:1860;width:2940;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textbox>
                    <w:txbxContent>
                      <w:p w14:paraId="1D9CDC61" w14:textId="5B2D2EAF" w:rsidR="000B5376" w:rsidRPr="000B5376" w:rsidRDefault="000B5376" w:rsidP="000B5376">
                        <w:pPr>
                          <w:jc w:val="center"/>
                          <w:rPr>
                            <w:bCs/>
                            <w:i/>
                            <w:sz w:val="18"/>
                            <w:szCs w:val="18"/>
                          </w:rPr>
                        </w:pPr>
                        <w:r w:rsidRPr="000B5376">
                          <w:rPr>
                            <w:rFonts w:ascii="Arial" w:eastAsia="Arial" w:hAnsi="Arial" w:cs="Arial"/>
                            <w:bCs/>
                            <w:sz w:val="20"/>
                            <w:szCs w:val="20"/>
                          </w:rPr>
                          <w:t>Employee Performance</w:t>
                        </w:r>
                      </w:p>
                      <w:p w14:paraId="25BF390D" w14:textId="77777777" w:rsidR="000B5376" w:rsidRDefault="000B5376" w:rsidP="000B5376">
                        <w:pPr>
                          <w:jc w:val="center"/>
                        </w:pPr>
                        <w:r>
                          <w:t>(Y</w:t>
                        </w:r>
                        <w:r>
                          <w:rPr>
                            <w:vertAlign w:val="subscript"/>
                          </w:rPr>
                          <w:t>2</w:t>
                        </w:r>
                        <w:r>
                          <w:t>)</w:t>
                        </w:r>
                      </w:p>
                    </w:txbxContent>
                  </v:textbox>
                </v:oval>
                <v:shape id="AutoShape 23" o:spid="_x0000_s1043" type="#_x0000_t32" style="position:absolute;left:1215;top:975;width:1740;height: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24" o:spid="_x0000_s1044" type="#_x0000_t32" style="position:absolute;left:5130;top:765;width:2070;height:1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25" o:spid="_x0000_s1045" type="#_x0000_t32" style="position:absolute;left:2640;top:2520;width:26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rect id="Rectangle 37" o:spid="_x0000_s1046" style="position:absolute;left:822;top:904;width:148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textbox>
                    <w:txbxContent>
                      <w:p w14:paraId="7579CBB8" w14:textId="77777777" w:rsidR="000B5376" w:rsidRDefault="000B5376" w:rsidP="000B5376">
                        <w:r>
                          <w:t>b</w:t>
                        </w:r>
                        <w:r>
                          <w:rPr>
                            <w:vertAlign w:val="subscript"/>
                          </w:rPr>
                          <w:t>A</w:t>
                        </w:r>
                        <w:r>
                          <w:t xml:space="preserve"> =0,342</w:t>
                        </w:r>
                      </w:p>
                    </w:txbxContent>
                  </v:textbox>
                </v:rect>
                <v:rect id="Rectangle 39" o:spid="_x0000_s1047" style="position:absolute;left:2190;top:1320;width:1836;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textbox>
                    <w:txbxContent>
                      <w:p w14:paraId="1A1D93B2" w14:textId="77777777" w:rsidR="000B5376" w:rsidRDefault="000B5376" w:rsidP="000B5376">
                        <w:r>
                          <w:t>SE</w:t>
                        </w:r>
                        <w:r>
                          <w:rPr>
                            <w:vertAlign w:val="subscript"/>
                          </w:rPr>
                          <w:t>A</w:t>
                        </w:r>
                        <w:r>
                          <w:t xml:space="preserve"> =0,109</w:t>
                        </w:r>
                      </w:p>
                    </w:txbxContent>
                  </v:textbox>
                </v:rect>
                <v:rect id="Rectangle 40" o:spid="_x0000_s1048" style="position:absolute;left:5893;top:675;width:151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textbox>
                    <w:txbxContent>
                      <w:p w14:paraId="53DE2792" w14:textId="77777777" w:rsidR="000B5376" w:rsidRDefault="000B5376" w:rsidP="000B5376">
                        <w:r>
                          <w:t>B</w:t>
                        </w:r>
                        <w:r>
                          <w:rPr>
                            <w:vertAlign w:val="subscript"/>
                          </w:rPr>
                          <w:t>B</w:t>
                        </w:r>
                        <w:r>
                          <w:t xml:space="preserve"> =0,578</w:t>
                        </w:r>
                      </w:p>
                    </w:txbxContent>
                  </v:textbox>
                </v:rect>
                <v:rect id="Rectangle 43" o:spid="_x0000_s1049" style="position:absolute;left:4406;top:1230;width:1609;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textbox>
                    <w:txbxContent>
                      <w:p w14:paraId="129D060D" w14:textId="77777777" w:rsidR="000B5376" w:rsidRDefault="000B5376" w:rsidP="000B5376">
                        <w:r>
                          <w:t>SE</w:t>
                        </w:r>
                        <w:r>
                          <w:rPr>
                            <w:vertAlign w:val="subscript"/>
                          </w:rPr>
                          <w:t>B</w:t>
                        </w:r>
                        <w:r>
                          <w:t xml:space="preserve"> =0,071</w:t>
                        </w:r>
                      </w:p>
                    </w:txbxContent>
                  </v:textbox>
                </v:rect>
                <v:rect id="Rectangle 44" o:spid="_x0000_s1050" style="position:absolute;left:3330;top:2617;width:13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textbox>
                    <w:txbxContent>
                      <w:p w14:paraId="24884EBF" w14:textId="77777777" w:rsidR="000B5376" w:rsidRDefault="000B5376" w:rsidP="000B5376">
                        <w:r>
                          <w:t>C =0,208</w:t>
                        </w:r>
                      </w:p>
                    </w:txbxContent>
                  </v:textbox>
                </v:rect>
                <w10:wrap anchorx="margin"/>
              </v:group>
            </w:pict>
          </mc:Fallback>
        </mc:AlternateContent>
      </w:r>
    </w:p>
    <w:p w14:paraId="0FE2B408" w14:textId="77777777" w:rsidR="00F54A05" w:rsidRDefault="00F54A05" w:rsidP="007D0B53">
      <w:pPr>
        <w:keepNext/>
        <w:keepLines/>
        <w:widowControl/>
        <w:jc w:val="both"/>
        <w:rPr>
          <w:rFonts w:ascii="Arial" w:eastAsia="Arial" w:hAnsi="Arial" w:cs="Arial"/>
          <w:b/>
          <w:sz w:val="24"/>
          <w:szCs w:val="24"/>
        </w:rPr>
      </w:pPr>
    </w:p>
    <w:p w14:paraId="3B8ACE49" w14:textId="77777777" w:rsidR="000B5376" w:rsidRDefault="000B5376" w:rsidP="007D0B53">
      <w:pPr>
        <w:keepNext/>
        <w:keepLines/>
        <w:widowControl/>
        <w:jc w:val="both"/>
        <w:rPr>
          <w:rFonts w:ascii="Arial" w:eastAsia="Arial" w:hAnsi="Arial" w:cs="Arial"/>
          <w:b/>
          <w:sz w:val="24"/>
          <w:szCs w:val="24"/>
        </w:rPr>
      </w:pPr>
    </w:p>
    <w:p w14:paraId="64C192A1" w14:textId="77777777" w:rsidR="000B5376" w:rsidRDefault="000B5376" w:rsidP="007D0B53">
      <w:pPr>
        <w:keepNext/>
        <w:keepLines/>
        <w:widowControl/>
        <w:jc w:val="both"/>
        <w:rPr>
          <w:rFonts w:ascii="Arial" w:eastAsia="Arial" w:hAnsi="Arial" w:cs="Arial"/>
          <w:b/>
          <w:sz w:val="24"/>
          <w:szCs w:val="24"/>
        </w:rPr>
      </w:pPr>
    </w:p>
    <w:p w14:paraId="6A83387E" w14:textId="77777777" w:rsidR="000B5376" w:rsidRDefault="000B5376" w:rsidP="007D0B53">
      <w:pPr>
        <w:keepNext/>
        <w:keepLines/>
        <w:widowControl/>
        <w:jc w:val="both"/>
        <w:rPr>
          <w:rFonts w:ascii="Arial" w:eastAsia="Arial" w:hAnsi="Arial" w:cs="Arial"/>
          <w:b/>
          <w:sz w:val="24"/>
          <w:szCs w:val="24"/>
        </w:rPr>
      </w:pPr>
    </w:p>
    <w:p w14:paraId="76C628F1" w14:textId="77777777" w:rsidR="000B5376" w:rsidRDefault="000B5376" w:rsidP="007D0B53">
      <w:pPr>
        <w:keepNext/>
        <w:keepLines/>
        <w:widowControl/>
        <w:jc w:val="both"/>
        <w:rPr>
          <w:rFonts w:ascii="Arial" w:eastAsia="Arial" w:hAnsi="Arial" w:cs="Arial"/>
          <w:b/>
          <w:sz w:val="24"/>
          <w:szCs w:val="24"/>
        </w:rPr>
      </w:pPr>
    </w:p>
    <w:p w14:paraId="2BE5696E" w14:textId="77777777" w:rsidR="000B5376" w:rsidRDefault="000B5376" w:rsidP="007D0B53">
      <w:pPr>
        <w:keepNext/>
        <w:keepLines/>
        <w:widowControl/>
        <w:jc w:val="both"/>
        <w:rPr>
          <w:rFonts w:ascii="Arial" w:eastAsia="Arial" w:hAnsi="Arial" w:cs="Arial"/>
          <w:b/>
          <w:sz w:val="24"/>
          <w:szCs w:val="24"/>
        </w:rPr>
      </w:pPr>
    </w:p>
    <w:p w14:paraId="7A1ED2C6" w14:textId="77777777" w:rsidR="000B5376" w:rsidRDefault="000B5376" w:rsidP="007D0B53">
      <w:pPr>
        <w:keepNext/>
        <w:keepLines/>
        <w:widowControl/>
        <w:jc w:val="both"/>
        <w:rPr>
          <w:rFonts w:ascii="Arial" w:eastAsia="Arial" w:hAnsi="Arial" w:cs="Arial"/>
          <w:b/>
          <w:sz w:val="24"/>
          <w:szCs w:val="24"/>
        </w:rPr>
      </w:pPr>
    </w:p>
    <w:p w14:paraId="1F1DF646" w14:textId="77777777" w:rsidR="000B5376" w:rsidRDefault="000B5376" w:rsidP="007D0B53">
      <w:pPr>
        <w:keepNext/>
        <w:keepLines/>
        <w:widowControl/>
        <w:jc w:val="both"/>
        <w:rPr>
          <w:rFonts w:ascii="Arial" w:eastAsia="Arial" w:hAnsi="Arial" w:cs="Arial"/>
          <w:b/>
          <w:sz w:val="24"/>
          <w:szCs w:val="24"/>
        </w:rPr>
      </w:pPr>
    </w:p>
    <w:p w14:paraId="7B3947F1" w14:textId="77777777" w:rsidR="000B5376" w:rsidRDefault="000B5376" w:rsidP="007D0B53">
      <w:pPr>
        <w:keepNext/>
        <w:keepLines/>
        <w:widowControl/>
        <w:jc w:val="both"/>
        <w:rPr>
          <w:rFonts w:ascii="Arial" w:eastAsia="Arial" w:hAnsi="Arial" w:cs="Arial"/>
          <w:b/>
          <w:sz w:val="24"/>
          <w:szCs w:val="24"/>
        </w:rPr>
      </w:pPr>
    </w:p>
    <w:p w14:paraId="46BBFC6B" w14:textId="77777777" w:rsidR="000B5376" w:rsidRDefault="000B5376" w:rsidP="007D0B53">
      <w:pPr>
        <w:keepNext/>
        <w:keepLines/>
        <w:widowControl/>
        <w:jc w:val="both"/>
        <w:rPr>
          <w:rFonts w:ascii="Arial" w:eastAsia="Arial" w:hAnsi="Arial" w:cs="Arial"/>
          <w:b/>
          <w:sz w:val="24"/>
          <w:szCs w:val="24"/>
        </w:rPr>
      </w:pPr>
    </w:p>
    <w:p w14:paraId="4D3C6F0E" w14:textId="77777777" w:rsidR="000B5376" w:rsidRPr="007D0B53" w:rsidRDefault="000B5376" w:rsidP="007D0B53">
      <w:pPr>
        <w:keepNext/>
        <w:keepLines/>
        <w:widowControl/>
        <w:jc w:val="both"/>
        <w:rPr>
          <w:rFonts w:ascii="Arial" w:eastAsia="Arial" w:hAnsi="Arial" w:cs="Arial"/>
          <w:b/>
          <w:sz w:val="24"/>
          <w:szCs w:val="24"/>
        </w:rPr>
      </w:pPr>
    </w:p>
    <w:p w14:paraId="313A6BE9" w14:textId="610C9F1C" w:rsidR="00E60808" w:rsidRPr="00E60808" w:rsidRDefault="00E60808" w:rsidP="00E60808">
      <w:pPr>
        <w:keepNext/>
        <w:keepLines/>
        <w:widowControl/>
        <w:ind w:left="426"/>
        <w:jc w:val="center"/>
        <w:rPr>
          <w:rFonts w:ascii="Arial" w:eastAsia="Arial" w:hAnsi="Arial" w:cs="Arial"/>
          <w:bCs/>
          <w:sz w:val="24"/>
          <w:szCs w:val="24"/>
        </w:rPr>
      </w:pPr>
      <w:r w:rsidRPr="00E60808">
        <w:rPr>
          <w:rFonts w:ascii="Arial" w:eastAsia="Arial" w:hAnsi="Arial" w:cs="Arial"/>
          <w:bCs/>
          <w:sz w:val="24"/>
          <w:szCs w:val="24"/>
        </w:rPr>
        <w:t xml:space="preserve">Figure </w:t>
      </w:r>
    </w:p>
    <w:p w14:paraId="294AA7AE" w14:textId="77777777" w:rsidR="00E60808" w:rsidRPr="00E60808" w:rsidRDefault="00E60808" w:rsidP="00E60808">
      <w:pPr>
        <w:keepNext/>
        <w:keepLines/>
        <w:widowControl/>
        <w:ind w:left="426"/>
        <w:jc w:val="center"/>
        <w:rPr>
          <w:rFonts w:ascii="Arial" w:eastAsia="Arial" w:hAnsi="Arial" w:cs="Arial"/>
          <w:bCs/>
          <w:sz w:val="24"/>
          <w:szCs w:val="24"/>
        </w:rPr>
      </w:pPr>
      <w:r w:rsidRPr="00E60808">
        <w:rPr>
          <w:rFonts w:ascii="Arial" w:eastAsia="Arial" w:hAnsi="Arial" w:cs="Arial"/>
          <w:bCs/>
          <w:sz w:val="24"/>
          <w:szCs w:val="24"/>
        </w:rPr>
        <w:t>Mediation Effects of Path Analysis</w:t>
      </w:r>
    </w:p>
    <w:p w14:paraId="52615EFE" w14:textId="7E4DF514" w:rsidR="00E60808" w:rsidRPr="00E60808" w:rsidRDefault="00E60808" w:rsidP="00E60808">
      <w:pPr>
        <w:keepNext/>
        <w:keepLines/>
        <w:widowControl/>
        <w:ind w:left="426"/>
        <w:jc w:val="center"/>
        <w:rPr>
          <w:rFonts w:ascii="Arial" w:eastAsia="Arial" w:hAnsi="Arial" w:cs="Arial"/>
          <w:bCs/>
          <w:sz w:val="24"/>
          <w:szCs w:val="24"/>
        </w:rPr>
      </w:pPr>
      <w:r w:rsidRPr="00E60808">
        <w:rPr>
          <w:rFonts w:ascii="Arial" w:eastAsia="Arial" w:hAnsi="Arial" w:cs="Arial"/>
          <w:bCs/>
          <w:sz w:val="24"/>
          <w:szCs w:val="24"/>
        </w:rPr>
        <w:t>Self efficacy towards Organizational citizenship behavior towards employee performance</w:t>
      </w:r>
    </w:p>
    <w:p w14:paraId="51358C11" w14:textId="77777777" w:rsidR="00E60808" w:rsidRDefault="00E60808" w:rsidP="00E60808">
      <w:pPr>
        <w:keepNext/>
        <w:keepLines/>
        <w:widowControl/>
        <w:ind w:left="426"/>
        <w:jc w:val="both"/>
        <w:rPr>
          <w:rFonts w:ascii="Arial" w:eastAsia="Arial" w:hAnsi="Arial" w:cs="Arial"/>
          <w:bCs/>
          <w:sz w:val="24"/>
          <w:szCs w:val="24"/>
        </w:rPr>
      </w:pPr>
    </w:p>
    <w:p w14:paraId="7B20CDA9" w14:textId="0FBFEEB7" w:rsidR="00E60808" w:rsidRPr="00E60808" w:rsidRDefault="00E60808" w:rsidP="00E60808">
      <w:pPr>
        <w:keepNext/>
        <w:keepLines/>
        <w:widowControl/>
        <w:ind w:left="426"/>
        <w:jc w:val="both"/>
        <w:rPr>
          <w:rFonts w:ascii="Arial" w:eastAsia="Arial" w:hAnsi="Arial" w:cs="Arial"/>
          <w:bCs/>
          <w:sz w:val="24"/>
          <w:szCs w:val="24"/>
        </w:rPr>
      </w:pPr>
      <w:r w:rsidRPr="00E60808">
        <w:rPr>
          <w:rFonts w:ascii="Arial" w:eastAsia="Arial" w:hAnsi="Arial" w:cs="Arial"/>
          <w:bCs/>
          <w:sz w:val="24"/>
          <w:szCs w:val="24"/>
        </w:rPr>
        <w:t>Information :</w:t>
      </w:r>
    </w:p>
    <w:p w14:paraId="347EB9B7" w14:textId="77777777" w:rsidR="00E60808" w:rsidRPr="00E60808" w:rsidRDefault="00E60808" w:rsidP="00E60808">
      <w:pPr>
        <w:keepNext/>
        <w:keepLines/>
        <w:widowControl/>
        <w:ind w:left="426"/>
        <w:jc w:val="both"/>
        <w:rPr>
          <w:rFonts w:ascii="Arial" w:eastAsia="Arial" w:hAnsi="Arial" w:cs="Arial"/>
          <w:bCs/>
          <w:sz w:val="24"/>
          <w:szCs w:val="24"/>
        </w:rPr>
      </w:pPr>
      <w:r w:rsidRPr="00E60808">
        <w:rPr>
          <w:rFonts w:ascii="Arial" w:eastAsia="Arial" w:hAnsi="Arial" w:cs="Arial"/>
          <w:bCs/>
          <w:sz w:val="24"/>
          <w:szCs w:val="24"/>
        </w:rPr>
        <w:t>bA = Regression coefficient of self-efficacy on OCB</w:t>
      </w:r>
    </w:p>
    <w:p w14:paraId="7CA77BEA" w14:textId="77777777" w:rsidR="00E60808" w:rsidRPr="00E60808" w:rsidRDefault="00E60808" w:rsidP="00E60808">
      <w:pPr>
        <w:keepNext/>
        <w:keepLines/>
        <w:widowControl/>
        <w:ind w:left="426"/>
        <w:jc w:val="both"/>
        <w:rPr>
          <w:rFonts w:ascii="Arial" w:eastAsia="Arial" w:hAnsi="Arial" w:cs="Arial"/>
          <w:bCs/>
          <w:sz w:val="24"/>
          <w:szCs w:val="24"/>
        </w:rPr>
      </w:pPr>
      <w:r w:rsidRPr="00E60808">
        <w:rPr>
          <w:rFonts w:ascii="Arial" w:eastAsia="Arial" w:hAnsi="Arial" w:cs="Arial"/>
          <w:bCs/>
          <w:sz w:val="24"/>
          <w:szCs w:val="24"/>
        </w:rPr>
        <w:t>bB = OCB regression coefficient on employee performance</w:t>
      </w:r>
    </w:p>
    <w:p w14:paraId="4049C96D" w14:textId="77777777" w:rsidR="00E60808" w:rsidRPr="00E60808" w:rsidRDefault="00E60808" w:rsidP="00E60808">
      <w:pPr>
        <w:keepNext/>
        <w:keepLines/>
        <w:widowControl/>
        <w:ind w:left="426"/>
        <w:jc w:val="both"/>
        <w:rPr>
          <w:rFonts w:ascii="Arial" w:eastAsia="Arial" w:hAnsi="Arial" w:cs="Arial"/>
          <w:bCs/>
          <w:sz w:val="24"/>
          <w:szCs w:val="24"/>
        </w:rPr>
      </w:pPr>
      <w:r w:rsidRPr="00E60808">
        <w:rPr>
          <w:rFonts w:ascii="Arial" w:eastAsia="Arial" w:hAnsi="Arial" w:cs="Arial"/>
          <w:bCs/>
          <w:sz w:val="24"/>
          <w:szCs w:val="24"/>
        </w:rPr>
        <w:t>SEA = Standard error of Self-efficacy on OCB</w:t>
      </w:r>
    </w:p>
    <w:p w14:paraId="3BDEB20A" w14:textId="69C13988" w:rsidR="00E60808" w:rsidRDefault="00E60808" w:rsidP="00E60808">
      <w:pPr>
        <w:keepNext/>
        <w:keepLines/>
        <w:widowControl/>
        <w:ind w:left="426"/>
        <w:jc w:val="both"/>
        <w:rPr>
          <w:rFonts w:ascii="Arial" w:eastAsia="Arial" w:hAnsi="Arial" w:cs="Arial"/>
          <w:bCs/>
          <w:sz w:val="24"/>
          <w:szCs w:val="24"/>
        </w:rPr>
      </w:pPr>
      <w:r w:rsidRPr="00E60808">
        <w:rPr>
          <w:rFonts w:ascii="Arial" w:eastAsia="Arial" w:hAnsi="Arial" w:cs="Arial"/>
          <w:bCs/>
          <w:sz w:val="24"/>
          <w:szCs w:val="24"/>
        </w:rPr>
        <w:t>SEB = Standard error of OCB on employee performance</w:t>
      </w:r>
    </w:p>
    <w:p w14:paraId="1C818961" w14:textId="77777777" w:rsidR="00E60808" w:rsidRDefault="00E60808" w:rsidP="00E60808">
      <w:pPr>
        <w:keepNext/>
        <w:keepLines/>
        <w:widowControl/>
        <w:ind w:left="426"/>
        <w:jc w:val="both"/>
        <w:rPr>
          <w:rFonts w:ascii="Arial" w:eastAsia="Arial" w:hAnsi="Arial" w:cs="Arial"/>
          <w:bCs/>
          <w:sz w:val="24"/>
          <w:szCs w:val="24"/>
        </w:rPr>
      </w:pPr>
    </w:p>
    <w:tbl>
      <w:tblPr>
        <w:tblW w:w="4680" w:type="dxa"/>
        <w:tblCellSpacing w:w="15" w:type="dxa"/>
        <w:tblInd w:w="851" w:type="dxa"/>
        <w:tblLook w:val="04A0" w:firstRow="1" w:lastRow="0" w:firstColumn="1" w:lastColumn="0" w:noHBand="0" w:noVBand="1"/>
      </w:tblPr>
      <w:tblGrid>
        <w:gridCol w:w="4680"/>
      </w:tblGrid>
      <w:tr w:rsidR="00E60808" w14:paraId="3E911BE6" w14:textId="77777777" w:rsidTr="00E60808">
        <w:trPr>
          <w:tblCellSpacing w:w="15" w:type="dxa"/>
        </w:trPr>
        <w:tc>
          <w:tcPr>
            <w:tcW w:w="4620" w:type="dxa"/>
            <w:tcMar>
              <w:top w:w="15" w:type="dxa"/>
              <w:left w:w="15" w:type="dxa"/>
              <w:bottom w:w="15" w:type="dxa"/>
              <w:right w:w="15" w:type="dxa"/>
            </w:tcMar>
            <w:vAlign w:val="center"/>
            <w:hideMark/>
          </w:tcPr>
          <w:p w14:paraId="44606A27" w14:textId="77777777" w:rsidR="00E60808" w:rsidRDefault="00E60808" w:rsidP="000C2C45">
            <w:pPr>
              <w:spacing w:line="276" w:lineRule="auto"/>
              <w:ind w:left="806" w:hanging="806"/>
              <w:rPr>
                <w:rFonts w:asciiTheme="majorBidi" w:hAnsiTheme="majorBidi" w:cstheme="majorBidi"/>
              </w:rPr>
            </w:pPr>
            <w:r>
              <w:rPr>
                <w:rFonts w:asciiTheme="majorBidi" w:hAnsiTheme="majorBidi" w:cstheme="majorBidi"/>
                <w:noProof/>
              </w:rPr>
              <w:drawing>
                <wp:inline distT="0" distB="0" distL="0" distR="0" wp14:anchorId="359C93C4" wp14:editId="52DD9DF1">
                  <wp:extent cx="2914650" cy="704850"/>
                  <wp:effectExtent l="0" t="0" r="0" b="0"/>
                  <wp:docPr id="6" name="Picture 6" descr="https://www.danielsoper.com/statcalc/img/calculatorHelpImages/mediation_so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ContentPlaceholder_imgCalculatorHelpImage" descr="https://www.danielsoper.com/statcalc/img/calculatorHelpImages/mediation_sobe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704850"/>
                          </a:xfrm>
                          <a:prstGeom prst="rect">
                            <a:avLst/>
                          </a:prstGeom>
                          <a:noFill/>
                          <a:ln>
                            <a:noFill/>
                          </a:ln>
                        </pic:spPr>
                      </pic:pic>
                    </a:graphicData>
                  </a:graphic>
                </wp:inline>
              </w:drawing>
            </w:r>
          </w:p>
          <w:tbl>
            <w:tblPr>
              <w:tblpPr w:leftFromText="45" w:rightFromText="45" w:bottomFromText="200" w:vertAnchor="text" w:tblpXSpec="right" w:tblpYSpec="center"/>
              <w:tblW w:w="0" w:type="auto"/>
              <w:tblLook w:val="04A0" w:firstRow="1" w:lastRow="0" w:firstColumn="1" w:lastColumn="0" w:noHBand="0" w:noVBand="1"/>
            </w:tblPr>
            <w:tblGrid>
              <w:gridCol w:w="449"/>
              <w:gridCol w:w="1245"/>
              <w:gridCol w:w="36"/>
            </w:tblGrid>
            <w:tr w:rsidR="00E60808" w14:paraId="257396FA" w14:textId="77777777" w:rsidTr="000C2C45">
              <w:tc>
                <w:tcPr>
                  <w:tcW w:w="0" w:type="auto"/>
                  <w:tcMar>
                    <w:top w:w="15" w:type="dxa"/>
                    <w:left w:w="15" w:type="dxa"/>
                    <w:bottom w:w="15" w:type="dxa"/>
                    <w:right w:w="15" w:type="dxa"/>
                  </w:tcMar>
                  <w:vAlign w:val="center"/>
                  <w:hideMark/>
                </w:tcPr>
                <w:p w14:paraId="41D5428B" w14:textId="77777777" w:rsidR="00E60808" w:rsidRDefault="00E60808" w:rsidP="000C2C45">
                  <w:pPr>
                    <w:spacing w:line="276" w:lineRule="auto"/>
                    <w:rPr>
                      <w:rFonts w:asciiTheme="majorBidi" w:hAnsiTheme="majorBidi" w:cstheme="majorBidi"/>
                    </w:rPr>
                  </w:pPr>
                  <w:r>
                    <w:rPr>
                      <w:rFonts w:asciiTheme="majorBidi" w:hAnsiTheme="majorBidi" w:cstheme="majorBidi"/>
                    </w:rPr>
                    <w:t xml:space="preserve">A: </w:t>
                  </w:r>
                </w:p>
              </w:tc>
              <w:tc>
                <w:tcPr>
                  <w:tcW w:w="0" w:type="auto"/>
                  <w:tcMar>
                    <w:top w:w="15" w:type="dxa"/>
                    <w:left w:w="15" w:type="dxa"/>
                    <w:bottom w:w="15" w:type="dxa"/>
                    <w:right w:w="15" w:type="dxa"/>
                  </w:tcMar>
                  <w:vAlign w:val="center"/>
                  <w:hideMark/>
                </w:tcPr>
                <w:p w14:paraId="2D66A950" w14:textId="517D38B0" w:rsidR="00E60808" w:rsidRDefault="00E60808"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239CE9CE">
                      <v:shape id="_x0000_i1059" type="#_x0000_t75" style="width:60.75pt;height:18pt" o:ole="">
                        <v:imagedata r:id="rId25" o:title=""/>
                      </v:shape>
                      <w:control r:id="rId26" w:name="DefaultOcxName4" w:shapeid="_x0000_i1059"/>
                    </w:object>
                  </w:r>
                </w:p>
              </w:tc>
              <w:tc>
                <w:tcPr>
                  <w:tcW w:w="0" w:type="auto"/>
                  <w:tcMar>
                    <w:top w:w="15" w:type="dxa"/>
                    <w:left w:w="15" w:type="dxa"/>
                    <w:bottom w:w="15" w:type="dxa"/>
                    <w:right w:w="15" w:type="dxa"/>
                  </w:tcMar>
                  <w:vAlign w:val="center"/>
                  <w:hideMark/>
                </w:tcPr>
                <w:p w14:paraId="567A1B3B" w14:textId="77777777" w:rsidR="00E60808" w:rsidRDefault="00E60808" w:rsidP="000C2C45">
                  <w:pPr>
                    <w:rPr>
                      <w:rFonts w:asciiTheme="majorBidi" w:hAnsiTheme="majorBidi" w:cstheme="majorBidi"/>
                    </w:rPr>
                  </w:pPr>
                </w:p>
              </w:tc>
            </w:tr>
            <w:tr w:rsidR="00E60808" w14:paraId="405B1AA7" w14:textId="77777777" w:rsidTr="000C2C45">
              <w:tc>
                <w:tcPr>
                  <w:tcW w:w="0" w:type="auto"/>
                  <w:tcMar>
                    <w:top w:w="15" w:type="dxa"/>
                    <w:left w:w="15" w:type="dxa"/>
                    <w:bottom w:w="15" w:type="dxa"/>
                    <w:right w:w="15" w:type="dxa"/>
                  </w:tcMar>
                  <w:vAlign w:val="center"/>
                  <w:hideMark/>
                </w:tcPr>
                <w:p w14:paraId="5E73C7EA" w14:textId="77777777" w:rsidR="00E60808" w:rsidRDefault="00E60808" w:rsidP="000C2C45">
                  <w:pPr>
                    <w:spacing w:line="276" w:lineRule="auto"/>
                    <w:rPr>
                      <w:rFonts w:asciiTheme="majorBidi" w:eastAsia="Calibri" w:hAnsiTheme="majorBidi" w:cstheme="majorBidi"/>
                      <w:lang w:val="en-ID"/>
                    </w:rPr>
                  </w:pPr>
                  <w:r>
                    <w:rPr>
                      <w:rFonts w:asciiTheme="majorBidi" w:hAnsiTheme="majorBidi" w:cstheme="majorBidi"/>
                    </w:rPr>
                    <w:t xml:space="preserve">B: </w:t>
                  </w:r>
                </w:p>
              </w:tc>
              <w:tc>
                <w:tcPr>
                  <w:tcW w:w="0" w:type="auto"/>
                  <w:tcMar>
                    <w:top w:w="15" w:type="dxa"/>
                    <w:left w:w="15" w:type="dxa"/>
                    <w:bottom w:w="15" w:type="dxa"/>
                    <w:right w:w="15" w:type="dxa"/>
                  </w:tcMar>
                  <w:vAlign w:val="center"/>
                  <w:hideMark/>
                </w:tcPr>
                <w:p w14:paraId="1AC946B5" w14:textId="2A101286" w:rsidR="00E60808" w:rsidRDefault="00E60808"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55C24CBD">
                      <v:shape id="_x0000_i1063" type="#_x0000_t75" style="width:60.75pt;height:18pt" o:ole="">
                        <v:imagedata r:id="rId27" o:title=""/>
                      </v:shape>
                      <w:control r:id="rId28" w:name="DefaultOcxName5" w:shapeid="_x0000_i1063"/>
                    </w:object>
                  </w:r>
                </w:p>
              </w:tc>
              <w:tc>
                <w:tcPr>
                  <w:tcW w:w="0" w:type="auto"/>
                  <w:tcMar>
                    <w:top w:w="15" w:type="dxa"/>
                    <w:left w:w="15" w:type="dxa"/>
                    <w:bottom w:w="15" w:type="dxa"/>
                    <w:right w:w="15" w:type="dxa"/>
                  </w:tcMar>
                  <w:vAlign w:val="center"/>
                  <w:hideMark/>
                </w:tcPr>
                <w:p w14:paraId="36AA5A68" w14:textId="77777777" w:rsidR="00E60808" w:rsidRDefault="00E60808" w:rsidP="000C2C45">
                  <w:pPr>
                    <w:rPr>
                      <w:rFonts w:asciiTheme="majorBidi" w:hAnsiTheme="majorBidi" w:cstheme="majorBidi"/>
                    </w:rPr>
                  </w:pPr>
                </w:p>
              </w:tc>
            </w:tr>
            <w:tr w:rsidR="00E60808" w14:paraId="58339431" w14:textId="77777777" w:rsidTr="000C2C45">
              <w:tc>
                <w:tcPr>
                  <w:tcW w:w="0" w:type="auto"/>
                  <w:tcMar>
                    <w:top w:w="15" w:type="dxa"/>
                    <w:left w:w="15" w:type="dxa"/>
                    <w:bottom w:w="15" w:type="dxa"/>
                    <w:right w:w="15" w:type="dxa"/>
                  </w:tcMar>
                  <w:vAlign w:val="center"/>
                  <w:hideMark/>
                </w:tcPr>
                <w:p w14:paraId="021A4E77" w14:textId="77777777" w:rsidR="00E60808" w:rsidRDefault="00E60808" w:rsidP="000C2C45">
                  <w:pPr>
                    <w:spacing w:line="276" w:lineRule="auto"/>
                    <w:rPr>
                      <w:rFonts w:asciiTheme="majorBidi" w:eastAsia="Calibri" w:hAnsiTheme="majorBidi" w:cstheme="majorBidi"/>
                      <w:lang w:val="en-ID"/>
                    </w:rPr>
                  </w:pPr>
                  <w:r>
                    <w:rPr>
                      <w:rFonts w:asciiTheme="majorBidi" w:hAnsiTheme="majorBidi" w:cstheme="majorBidi"/>
                    </w:rPr>
                    <w:t>SE</w:t>
                  </w:r>
                  <w:r>
                    <w:rPr>
                      <w:rFonts w:asciiTheme="majorBidi" w:hAnsiTheme="majorBidi" w:cstheme="majorBidi"/>
                      <w:vertAlign w:val="subscript"/>
                    </w:rPr>
                    <w:t>A</w:t>
                  </w:r>
                  <w:r>
                    <w:rPr>
                      <w:rFonts w:asciiTheme="majorBidi" w:hAnsiTheme="majorBidi" w:cstheme="majorBidi"/>
                    </w:rPr>
                    <w:t xml:space="preserve">: </w:t>
                  </w:r>
                </w:p>
              </w:tc>
              <w:tc>
                <w:tcPr>
                  <w:tcW w:w="0" w:type="auto"/>
                  <w:tcMar>
                    <w:top w:w="15" w:type="dxa"/>
                    <w:left w:w="15" w:type="dxa"/>
                    <w:bottom w:w="15" w:type="dxa"/>
                    <w:right w:w="15" w:type="dxa"/>
                  </w:tcMar>
                  <w:vAlign w:val="center"/>
                  <w:hideMark/>
                </w:tcPr>
                <w:p w14:paraId="4640DDE2" w14:textId="3BD532F6" w:rsidR="00E60808" w:rsidRDefault="00E60808"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1A06E4C0">
                      <v:shape id="_x0000_i1067" type="#_x0000_t75" style="width:60.75pt;height:18pt" o:ole="">
                        <v:imagedata r:id="rId29" o:title=""/>
                      </v:shape>
                      <w:control r:id="rId30" w:name="DefaultOcxName6" w:shapeid="_x0000_i1067"/>
                    </w:object>
                  </w:r>
                </w:p>
              </w:tc>
              <w:tc>
                <w:tcPr>
                  <w:tcW w:w="0" w:type="auto"/>
                  <w:tcMar>
                    <w:top w:w="15" w:type="dxa"/>
                    <w:left w:w="15" w:type="dxa"/>
                    <w:bottom w:w="15" w:type="dxa"/>
                    <w:right w:w="15" w:type="dxa"/>
                  </w:tcMar>
                  <w:vAlign w:val="center"/>
                  <w:hideMark/>
                </w:tcPr>
                <w:p w14:paraId="418CF8DA" w14:textId="77777777" w:rsidR="00E60808" w:rsidRDefault="00E60808" w:rsidP="000C2C45">
                  <w:pPr>
                    <w:rPr>
                      <w:rFonts w:asciiTheme="majorBidi" w:hAnsiTheme="majorBidi" w:cstheme="majorBidi"/>
                    </w:rPr>
                  </w:pPr>
                </w:p>
              </w:tc>
            </w:tr>
            <w:tr w:rsidR="00E60808" w14:paraId="5622DC81" w14:textId="77777777" w:rsidTr="000C2C45">
              <w:tc>
                <w:tcPr>
                  <w:tcW w:w="0" w:type="auto"/>
                  <w:tcMar>
                    <w:top w:w="15" w:type="dxa"/>
                    <w:left w:w="15" w:type="dxa"/>
                    <w:bottom w:w="15" w:type="dxa"/>
                    <w:right w:w="15" w:type="dxa"/>
                  </w:tcMar>
                  <w:vAlign w:val="center"/>
                  <w:hideMark/>
                </w:tcPr>
                <w:p w14:paraId="4DC90334" w14:textId="77777777" w:rsidR="00E60808" w:rsidRDefault="00E60808" w:rsidP="000C2C45">
                  <w:pPr>
                    <w:spacing w:line="276" w:lineRule="auto"/>
                    <w:rPr>
                      <w:rFonts w:asciiTheme="majorBidi" w:eastAsia="Calibri" w:hAnsiTheme="majorBidi" w:cstheme="majorBidi"/>
                      <w:lang w:val="en-ID"/>
                    </w:rPr>
                  </w:pPr>
                  <w:r>
                    <w:rPr>
                      <w:rFonts w:asciiTheme="majorBidi" w:hAnsiTheme="majorBidi" w:cstheme="majorBidi"/>
                    </w:rPr>
                    <w:t>SE</w:t>
                  </w:r>
                  <w:r>
                    <w:rPr>
                      <w:rFonts w:asciiTheme="majorBidi" w:hAnsiTheme="majorBidi" w:cstheme="majorBidi"/>
                      <w:vertAlign w:val="subscript"/>
                    </w:rPr>
                    <w:t>B</w:t>
                  </w:r>
                  <w:r>
                    <w:rPr>
                      <w:rFonts w:asciiTheme="majorBidi" w:hAnsiTheme="majorBidi" w:cstheme="majorBidi"/>
                    </w:rPr>
                    <w:t xml:space="preserve">: </w:t>
                  </w:r>
                </w:p>
              </w:tc>
              <w:tc>
                <w:tcPr>
                  <w:tcW w:w="0" w:type="auto"/>
                  <w:tcMar>
                    <w:top w:w="15" w:type="dxa"/>
                    <w:left w:w="15" w:type="dxa"/>
                    <w:bottom w:w="15" w:type="dxa"/>
                    <w:right w:w="15" w:type="dxa"/>
                  </w:tcMar>
                  <w:vAlign w:val="center"/>
                  <w:hideMark/>
                </w:tcPr>
                <w:p w14:paraId="338CAED8" w14:textId="5D9B4930" w:rsidR="00E60808" w:rsidRDefault="00E60808" w:rsidP="000C2C45">
                  <w:pPr>
                    <w:spacing w:line="276" w:lineRule="auto"/>
                    <w:rPr>
                      <w:rFonts w:asciiTheme="majorBidi" w:hAnsiTheme="majorBidi" w:cstheme="majorBidi"/>
                    </w:rPr>
                  </w:pPr>
                  <w:r>
                    <w:rPr>
                      <w:rFonts w:asciiTheme="majorBidi" w:eastAsia="Times New Roman" w:hAnsiTheme="majorBidi" w:cstheme="majorBidi"/>
                    </w:rPr>
                    <w:object w:dxaOrig="225" w:dyaOrig="225" w14:anchorId="1582576B">
                      <v:shape id="_x0000_i1071" type="#_x0000_t75" style="width:60.75pt;height:18pt" o:ole="">
                        <v:imagedata r:id="rId31" o:title=""/>
                      </v:shape>
                      <w:control r:id="rId32" w:name="DefaultOcxName7" w:shapeid="_x0000_i1071"/>
                    </w:object>
                  </w:r>
                </w:p>
              </w:tc>
              <w:tc>
                <w:tcPr>
                  <w:tcW w:w="0" w:type="auto"/>
                  <w:tcMar>
                    <w:top w:w="15" w:type="dxa"/>
                    <w:left w:w="15" w:type="dxa"/>
                    <w:bottom w:w="15" w:type="dxa"/>
                    <w:right w:w="15" w:type="dxa"/>
                  </w:tcMar>
                  <w:vAlign w:val="center"/>
                  <w:hideMark/>
                </w:tcPr>
                <w:p w14:paraId="371C5CDA" w14:textId="77777777" w:rsidR="00E60808" w:rsidRDefault="00E60808" w:rsidP="000C2C45">
                  <w:pPr>
                    <w:rPr>
                      <w:rFonts w:asciiTheme="majorBidi" w:hAnsiTheme="majorBidi" w:cstheme="majorBidi"/>
                    </w:rPr>
                  </w:pPr>
                </w:p>
              </w:tc>
            </w:tr>
          </w:tbl>
          <w:p w14:paraId="12721B61" w14:textId="77777777" w:rsidR="00E60808" w:rsidRDefault="00E60808" w:rsidP="000C2C45">
            <w:pPr>
              <w:spacing w:line="276" w:lineRule="auto"/>
              <w:rPr>
                <w:rFonts w:cs="Times New Roman"/>
              </w:rPr>
            </w:pPr>
          </w:p>
        </w:tc>
      </w:tr>
    </w:tbl>
    <w:p w14:paraId="646219F8" w14:textId="77777777" w:rsidR="00E60808" w:rsidRDefault="00E60808" w:rsidP="00E60808">
      <w:pPr>
        <w:rPr>
          <w:rFonts w:asciiTheme="majorBidi" w:eastAsia="Calibri" w:hAnsiTheme="majorBidi" w:cstheme="majorBidi"/>
          <w:vanish/>
          <w:lang w:val="en-ID"/>
        </w:rPr>
      </w:pPr>
    </w:p>
    <w:tbl>
      <w:tblPr>
        <w:tblW w:w="0" w:type="auto"/>
        <w:tblCellSpacing w:w="15" w:type="dxa"/>
        <w:tblInd w:w="851" w:type="dxa"/>
        <w:tblLook w:val="04A0" w:firstRow="1" w:lastRow="0" w:firstColumn="1" w:lastColumn="0" w:noHBand="0" w:noVBand="1"/>
      </w:tblPr>
      <w:tblGrid>
        <w:gridCol w:w="3242"/>
      </w:tblGrid>
      <w:tr w:rsidR="00E60808" w14:paraId="51E8A537" w14:textId="77777777" w:rsidTr="000C2C45">
        <w:trPr>
          <w:tblCellSpacing w:w="15" w:type="dxa"/>
          <w:hidden/>
        </w:trPr>
        <w:tc>
          <w:tcPr>
            <w:tcW w:w="0" w:type="auto"/>
            <w:tcMar>
              <w:top w:w="15" w:type="dxa"/>
              <w:left w:w="15" w:type="dxa"/>
              <w:bottom w:w="15" w:type="dxa"/>
              <w:right w:w="15" w:type="dxa"/>
            </w:tcMar>
            <w:vAlign w:val="center"/>
            <w:hideMark/>
          </w:tcPr>
          <w:p w14:paraId="228B37CE" w14:textId="77777777" w:rsidR="00E60808" w:rsidRDefault="00E60808" w:rsidP="000C2C45">
            <w:pPr>
              <w:rPr>
                <w:rFonts w:asciiTheme="majorBidi" w:hAnsiTheme="majorBidi" w:cstheme="majorBidi"/>
                <w:vanish/>
              </w:rPr>
            </w:pPr>
          </w:p>
        </w:tc>
      </w:tr>
      <w:tr w:rsidR="00E60808" w14:paraId="5FA0C46E" w14:textId="77777777" w:rsidTr="000C2C45">
        <w:trPr>
          <w:tblCellSpacing w:w="15" w:type="dxa"/>
        </w:trPr>
        <w:tc>
          <w:tcPr>
            <w:tcW w:w="0" w:type="auto"/>
            <w:tcMar>
              <w:top w:w="15" w:type="dxa"/>
              <w:left w:w="15" w:type="dxa"/>
              <w:bottom w:w="15" w:type="dxa"/>
              <w:right w:w="15" w:type="dxa"/>
            </w:tcMar>
            <w:vAlign w:val="center"/>
            <w:hideMark/>
          </w:tcPr>
          <w:tbl>
            <w:tblPr>
              <w:tblpPr w:leftFromText="45" w:rightFromText="45" w:bottomFromText="200" w:vertAnchor="text" w:tblpXSpec="right" w:tblpYSpec="center"/>
              <w:tblW w:w="0" w:type="auto"/>
              <w:tblLook w:val="04A0" w:firstRow="1" w:lastRow="0" w:firstColumn="1" w:lastColumn="0" w:noHBand="0" w:noVBand="1"/>
            </w:tblPr>
            <w:tblGrid>
              <w:gridCol w:w="2077"/>
              <w:gridCol w:w="1075"/>
            </w:tblGrid>
            <w:tr w:rsidR="00E60808" w14:paraId="73266ED8" w14:textId="77777777" w:rsidTr="000C2C45">
              <w:tc>
                <w:tcPr>
                  <w:tcW w:w="0" w:type="auto"/>
                  <w:tcMar>
                    <w:top w:w="15" w:type="dxa"/>
                    <w:left w:w="15" w:type="dxa"/>
                    <w:bottom w:w="15" w:type="dxa"/>
                    <w:right w:w="15" w:type="dxa"/>
                  </w:tcMar>
                  <w:vAlign w:val="center"/>
                  <w:hideMark/>
                </w:tcPr>
                <w:p w14:paraId="6516FE7A" w14:textId="77777777" w:rsidR="00E60808" w:rsidRDefault="00E60808" w:rsidP="000C2C45">
                  <w:pPr>
                    <w:spacing w:line="276" w:lineRule="auto"/>
                    <w:jc w:val="right"/>
                    <w:rPr>
                      <w:rFonts w:asciiTheme="majorBidi" w:eastAsia="Calibri" w:hAnsiTheme="majorBidi" w:cstheme="majorBidi"/>
                      <w:lang w:val="en-ID"/>
                    </w:rPr>
                  </w:pPr>
                  <w:r>
                    <w:rPr>
                      <w:rFonts w:asciiTheme="majorBidi" w:hAnsiTheme="majorBidi" w:cstheme="majorBidi"/>
                    </w:rPr>
                    <w:t xml:space="preserve">Sobel test statistic: </w:t>
                  </w:r>
                </w:p>
              </w:tc>
              <w:tc>
                <w:tcPr>
                  <w:tcW w:w="0" w:type="auto"/>
                  <w:noWrap/>
                  <w:tcMar>
                    <w:top w:w="15" w:type="dxa"/>
                    <w:left w:w="15" w:type="dxa"/>
                    <w:bottom w:w="15" w:type="dxa"/>
                    <w:right w:w="15" w:type="dxa"/>
                  </w:tcMar>
                  <w:vAlign w:val="center"/>
                  <w:hideMark/>
                </w:tcPr>
                <w:p w14:paraId="3E2D83CF" w14:textId="77777777" w:rsidR="00E60808" w:rsidRDefault="00E60808" w:rsidP="000C2C45">
                  <w:pPr>
                    <w:spacing w:line="276" w:lineRule="auto"/>
                    <w:rPr>
                      <w:rFonts w:asciiTheme="majorBidi" w:hAnsiTheme="majorBidi" w:cstheme="majorBidi"/>
                    </w:rPr>
                  </w:pPr>
                  <w:r>
                    <w:rPr>
                      <w:rFonts w:asciiTheme="majorBidi" w:hAnsiTheme="majorBidi" w:cstheme="majorBidi"/>
                    </w:rPr>
                    <w:t>2.92769249</w:t>
                  </w:r>
                </w:p>
              </w:tc>
            </w:tr>
            <w:tr w:rsidR="00E60808" w14:paraId="5B284F22" w14:textId="77777777" w:rsidTr="000C2C45">
              <w:tc>
                <w:tcPr>
                  <w:tcW w:w="0" w:type="auto"/>
                  <w:tcMar>
                    <w:top w:w="15" w:type="dxa"/>
                    <w:left w:w="15" w:type="dxa"/>
                    <w:bottom w:w="15" w:type="dxa"/>
                    <w:right w:w="15" w:type="dxa"/>
                  </w:tcMar>
                  <w:vAlign w:val="center"/>
                  <w:hideMark/>
                </w:tcPr>
                <w:p w14:paraId="32B4C339" w14:textId="77777777" w:rsidR="00E60808" w:rsidRDefault="00E60808" w:rsidP="000C2C45">
                  <w:pPr>
                    <w:spacing w:line="276" w:lineRule="auto"/>
                    <w:jc w:val="right"/>
                    <w:rPr>
                      <w:rFonts w:asciiTheme="majorBidi" w:hAnsiTheme="majorBidi" w:cstheme="majorBidi"/>
                    </w:rPr>
                  </w:pPr>
                  <w:r>
                    <w:rPr>
                      <w:rFonts w:asciiTheme="majorBidi" w:hAnsiTheme="majorBidi" w:cstheme="majorBidi"/>
                    </w:rPr>
                    <w:t xml:space="preserve">Two-tailed probability: </w:t>
                  </w:r>
                </w:p>
              </w:tc>
              <w:tc>
                <w:tcPr>
                  <w:tcW w:w="0" w:type="auto"/>
                  <w:noWrap/>
                  <w:tcMar>
                    <w:top w:w="15" w:type="dxa"/>
                    <w:left w:w="15" w:type="dxa"/>
                    <w:bottom w:w="15" w:type="dxa"/>
                    <w:right w:w="15" w:type="dxa"/>
                  </w:tcMar>
                  <w:vAlign w:val="center"/>
                  <w:hideMark/>
                </w:tcPr>
                <w:p w14:paraId="5BB21DA6" w14:textId="77777777" w:rsidR="00E60808" w:rsidRDefault="00E60808" w:rsidP="000C2C45">
                  <w:pPr>
                    <w:spacing w:line="276" w:lineRule="auto"/>
                    <w:rPr>
                      <w:rFonts w:asciiTheme="majorBidi" w:hAnsiTheme="majorBidi" w:cstheme="majorBidi"/>
                    </w:rPr>
                  </w:pPr>
                  <w:r>
                    <w:rPr>
                      <w:rFonts w:asciiTheme="majorBidi" w:hAnsiTheme="majorBidi" w:cstheme="majorBidi"/>
                    </w:rPr>
                    <w:t>0.00341488</w:t>
                  </w:r>
                </w:p>
              </w:tc>
            </w:tr>
          </w:tbl>
          <w:p w14:paraId="34709F6C" w14:textId="77777777" w:rsidR="00E60808" w:rsidRDefault="00E60808" w:rsidP="000C2C45">
            <w:pPr>
              <w:spacing w:after="200" w:line="276" w:lineRule="auto"/>
              <w:rPr>
                <w:rFonts w:cs="Times New Roman"/>
              </w:rPr>
            </w:pPr>
          </w:p>
        </w:tc>
      </w:tr>
    </w:tbl>
    <w:p w14:paraId="3BE2633A" w14:textId="77777777" w:rsidR="00E60808" w:rsidRDefault="00E60808" w:rsidP="00E60808">
      <w:pPr>
        <w:keepNext/>
        <w:keepLines/>
        <w:widowControl/>
        <w:ind w:left="426"/>
        <w:jc w:val="both"/>
        <w:rPr>
          <w:rFonts w:ascii="Arial" w:eastAsia="Arial" w:hAnsi="Arial" w:cs="Arial"/>
          <w:bCs/>
          <w:sz w:val="24"/>
          <w:szCs w:val="24"/>
        </w:rPr>
      </w:pPr>
    </w:p>
    <w:p w14:paraId="7769743B" w14:textId="32E3352C" w:rsidR="00E60808" w:rsidRPr="00E60808" w:rsidRDefault="00E60808" w:rsidP="00E60808">
      <w:pPr>
        <w:keepNext/>
        <w:keepLines/>
        <w:widowControl/>
        <w:ind w:left="426" w:firstLine="720"/>
        <w:jc w:val="both"/>
        <w:rPr>
          <w:rFonts w:ascii="Arial" w:eastAsia="Arial" w:hAnsi="Arial" w:cs="Arial"/>
          <w:bCs/>
          <w:sz w:val="24"/>
          <w:szCs w:val="24"/>
        </w:rPr>
      </w:pPr>
      <w:r w:rsidRPr="00E60808">
        <w:rPr>
          <w:rFonts w:ascii="Arial" w:eastAsia="Arial" w:hAnsi="Arial" w:cs="Arial"/>
          <w:bCs/>
          <w:sz w:val="24"/>
          <w:szCs w:val="24"/>
        </w:rPr>
        <w:t>Based on the results of the Sobel test between self-efficacy and organizational citizenship behavior leading to employee performance, the statistical test value was obtained at 2.927&gt; 1.96, while the two tailed probability obtained a significance value of 0.003 &lt; 0.05. These results can be explained that organizational citizenship behavior can be an intervening variable between self-efficacy and employee performance.</w:t>
      </w:r>
    </w:p>
    <w:p w14:paraId="3DE5BD0D" w14:textId="77777777" w:rsidR="00E60808" w:rsidRDefault="00E60808">
      <w:pPr>
        <w:keepNext/>
        <w:keepLines/>
        <w:widowControl/>
        <w:ind w:left="426"/>
        <w:jc w:val="both"/>
        <w:rPr>
          <w:rFonts w:ascii="Arial" w:eastAsia="Arial" w:hAnsi="Arial" w:cs="Arial"/>
          <w:b/>
          <w:sz w:val="24"/>
          <w:szCs w:val="24"/>
        </w:rPr>
      </w:pPr>
    </w:p>
    <w:p w14:paraId="082A3960" w14:textId="7C860E76" w:rsidR="00B67814" w:rsidRDefault="006C41D0">
      <w:pPr>
        <w:keepNext/>
        <w:keepLines/>
        <w:widowControl/>
        <w:ind w:left="426"/>
        <w:jc w:val="both"/>
        <w:rPr>
          <w:rFonts w:ascii="Arial" w:eastAsia="Arial" w:hAnsi="Arial" w:cs="Arial"/>
          <w:b/>
          <w:sz w:val="24"/>
          <w:szCs w:val="24"/>
        </w:rPr>
      </w:pPr>
      <w:r>
        <w:rPr>
          <w:rFonts w:ascii="Arial" w:eastAsia="Arial" w:hAnsi="Arial" w:cs="Arial"/>
          <w:b/>
          <w:sz w:val="24"/>
          <w:szCs w:val="24"/>
        </w:rPr>
        <w:t>CONCLUSION</w:t>
      </w:r>
    </w:p>
    <w:p w14:paraId="1B1D53A0" w14:textId="77777777" w:rsidR="00E60808" w:rsidRPr="00E60808" w:rsidRDefault="00E60808" w:rsidP="00E60808">
      <w:pPr>
        <w:ind w:left="426" w:firstLine="720"/>
        <w:jc w:val="both"/>
        <w:rPr>
          <w:rFonts w:ascii="Arial" w:hAnsi="Arial" w:cs="Arial"/>
          <w:sz w:val="24"/>
          <w:szCs w:val="24"/>
        </w:rPr>
      </w:pPr>
      <w:r w:rsidRPr="00E60808">
        <w:rPr>
          <w:rFonts w:ascii="Arial" w:hAnsi="Arial" w:cs="Arial"/>
          <w:sz w:val="24"/>
          <w:szCs w:val="24"/>
        </w:rPr>
        <w:t>Based on the research that has been carried out, several things can be done to improve employee performance in the company as follows:</w:t>
      </w:r>
    </w:p>
    <w:p w14:paraId="4F1DE502" w14:textId="0F19DD90" w:rsidR="00E60808" w:rsidRPr="00E60808" w:rsidRDefault="00E60808" w:rsidP="00E60808">
      <w:pPr>
        <w:pStyle w:val="ListParagraph"/>
        <w:numPr>
          <w:ilvl w:val="0"/>
          <w:numId w:val="13"/>
        </w:numPr>
        <w:jc w:val="both"/>
        <w:rPr>
          <w:rFonts w:ascii="Arial" w:hAnsi="Arial" w:cs="Arial"/>
          <w:sz w:val="24"/>
          <w:szCs w:val="24"/>
        </w:rPr>
      </w:pPr>
      <w:r w:rsidRPr="00E60808">
        <w:rPr>
          <w:rFonts w:ascii="Arial" w:hAnsi="Arial" w:cs="Arial"/>
          <w:sz w:val="24"/>
          <w:szCs w:val="24"/>
        </w:rPr>
        <w:t>Spiritual intelligence is able to bring about better changes in improving employee behavior so that they are willing to work extra towards their work. This means that the higher an employee's spiritual intelligence, the higher the form of responsibility they have in facing and solving problems faced by the company, so that it will have an impact on the employee's ability to control their own behavior so that they are willing to work extra for the progress of the company that oversees them.</w:t>
      </w:r>
    </w:p>
    <w:p w14:paraId="48E76D4B" w14:textId="5A22A961" w:rsidR="00E60808" w:rsidRPr="00E60808" w:rsidRDefault="00E60808" w:rsidP="00E60808">
      <w:pPr>
        <w:pStyle w:val="ListParagraph"/>
        <w:numPr>
          <w:ilvl w:val="0"/>
          <w:numId w:val="13"/>
        </w:numPr>
        <w:jc w:val="both"/>
        <w:rPr>
          <w:rFonts w:ascii="Arial" w:hAnsi="Arial" w:cs="Arial"/>
          <w:sz w:val="24"/>
          <w:szCs w:val="24"/>
        </w:rPr>
      </w:pPr>
      <w:r w:rsidRPr="00E60808">
        <w:rPr>
          <w:rFonts w:ascii="Arial" w:hAnsi="Arial" w:cs="Arial"/>
          <w:sz w:val="24"/>
          <w:szCs w:val="24"/>
        </w:rPr>
        <w:t>Self efficacy is able to make a positive contribution to employee behavior in being willing to work extra. This means that the higher the self-efficacy, the higher the employee's self-confidence in their abilities, so that it will have an impact on the employee's ability to control their own behavior so that they are willing to work extra for the progress of the company that oversees them.</w:t>
      </w:r>
    </w:p>
    <w:p w14:paraId="7158C1D7" w14:textId="2B64455B" w:rsidR="00E60808" w:rsidRPr="00E60808" w:rsidRDefault="00E60808" w:rsidP="00E60808">
      <w:pPr>
        <w:pStyle w:val="ListParagraph"/>
        <w:numPr>
          <w:ilvl w:val="0"/>
          <w:numId w:val="13"/>
        </w:numPr>
        <w:jc w:val="both"/>
        <w:rPr>
          <w:rFonts w:ascii="Arial" w:hAnsi="Arial" w:cs="Arial"/>
          <w:sz w:val="24"/>
          <w:szCs w:val="24"/>
        </w:rPr>
      </w:pPr>
      <w:r w:rsidRPr="00E60808">
        <w:rPr>
          <w:rFonts w:ascii="Arial" w:hAnsi="Arial" w:cs="Arial"/>
          <w:sz w:val="24"/>
          <w:szCs w:val="24"/>
        </w:rPr>
        <w:t>The spiritual quotient is able to provide better changes in increasing employee performance achievement to the maximum. This provides an understanding that the higher an employee's spiritual intelligence, the higher the form of responsibility they have in facing and solving problems faced by the company, so that employee performance will increase.</w:t>
      </w:r>
    </w:p>
    <w:p w14:paraId="75114F03" w14:textId="42692EB5" w:rsidR="00E60808" w:rsidRPr="00E60808" w:rsidRDefault="00E60808" w:rsidP="00E60808">
      <w:pPr>
        <w:pStyle w:val="ListParagraph"/>
        <w:numPr>
          <w:ilvl w:val="0"/>
          <w:numId w:val="13"/>
        </w:numPr>
        <w:jc w:val="both"/>
        <w:rPr>
          <w:rFonts w:ascii="Arial" w:hAnsi="Arial" w:cs="Arial"/>
          <w:sz w:val="24"/>
          <w:szCs w:val="24"/>
        </w:rPr>
      </w:pPr>
      <w:r w:rsidRPr="00E60808">
        <w:rPr>
          <w:rFonts w:ascii="Arial" w:hAnsi="Arial" w:cs="Arial"/>
          <w:sz w:val="24"/>
          <w:szCs w:val="24"/>
        </w:rPr>
        <w:t>Self-efficacy is able to provide better changes in improving employee performance achievements, meaning that the higher the self-efficacy, the employee's self-confidence in their abilities will also be higher so that of course it will bring better changes in improving employee performance to the maximum.</w:t>
      </w:r>
    </w:p>
    <w:p w14:paraId="1498EA60" w14:textId="77777777" w:rsidR="002C2470" w:rsidRDefault="00E60808" w:rsidP="002C2470">
      <w:pPr>
        <w:pStyle w:val="ListParagraph"/>
        <w:numPr>
          <w:ilvl w:val="0"/>
          <w:numId w:val="13"/>
        </w:numPr>
        <w:jc w:val="both"/>
        <w:rPr>
          <w:rFonts w:ascii="Arial" w:hAnsi="Arial" w:cs="Arial"/>
          <w:sz w:val="24"/>
          <w:szCs w:val="24"/>
        </w:rPr>
      </w:pPr>
      <w:r w:rsidRPr="00E60808">
        <w:rPr>
          <w:rFonts w:ascii="Arial" w:hAnsi="Arial" w:cs="Arial"/>
          <w:sz w:val="24"/>
          <w:szCs w:val="24"/>
        </w:rPr>
        <w:t>Organizational citizenship behavior plays a very important role in shaping employee behavior in improving employee performance to the maximum, meaning that the higher the organizational citizenship behavior, the more employees can control their own behavior to be willing to work extra to increase their potential, so that it will have an impact on employee performance achievement as a whole. maximum..</w:t>
      </w:r>
    </w:p>
    <w:p w14:paraId="023A3CB1" w14:textId="77777777" w:rsidR="002C2470" w:rsidRDefault="002C2470" w:rsidP="002C2470">
      <w:pPr>
        <w:ind w:left="426"/>
        <w:jc w:val="both"/>
        <w:rPr>
          <w:rFonts w:ascii="Arial" w:eastAsia="Arial" w:hAnsi="Arial" w:cs="Arial"/>
          <w:b/>
          <w:sz w:val="24"/>
          <w:szCs w:val="24"/>
        </w:rPr>
      </w:pPr>
    </w:p>
    <w:p w14:paraId="4AA79DE5" w14:textId="77777777" w:rsidR="002C2470" w:rsidRDefault="00E60808" w:rsidP="002C2470">
      <w:pPr>
        <w:ind w:left="426"/>
        <w:jc w:val="both"/>
        <w:rPr>
          <w:rFonts w:ascii="Arial" w:hAnsi="Arial" w:cs="Arial"/>
          <w:sz w:val="24"/>
          <w:szCs w:val="24"/>
        </w:rPr>
      </w:pPr>
      <w:r w:rsidRPr="002C2470">
        <w:rPr>
          <w:rFonts w:ascii="Arial" w:eastAsia="Arial" w:hAnsi="Arial" w:cs="Arial"/>
          <w:b/>
          <w:sz w:val="24"/>
          <w:szCs w:val="24"/>
        </w:rPr>
        <w:t>SUGGESTION</w:t>
      </w:r>
    </w:p>
    <w:p w14:paraId="535EBD92" w14:textId="77777777" w:rsidR="002C2470" w:rsidRDefault="00E60808" w:rsidP="002C2470">
      <w:pPr>
        <w:ind w:left="426" w:firstLine="720"/>
        <w:jc w:val="both"/>
        <w:rPr>
          <w:rFonts w:ascii="Arial" w:hAnsi="Arial" w:cs="Arial"/>
          <w:sz w:val="24"/>
          <w:szCs w:val="24"/>
        </w:rPr>
      </w:pPr>
      <w:r w:rsidRPr="00E60808">
        <w:rPr>
          <w:rFonts w:ascii="Arial" w:eastAsia="Arial" w:hAnsi="Arial" w:cs="Arial"/>
          <w:bCs/>
          <w:sz w:val="24"/>
          <w:szCs w:val="24"/>
        </w:rPr>
        <w:t>Based on the conclusions stated above, several suggestions can be given and it is hoped that they will be useful for the progress of employees and the company. Some of these suggestions are:</w:t>
      </w:r>
    </w:p>
    <w:p w14:paraId="359B352F" w14:textId="77777777" w:rsidR="002C2470" w:rsidRPr="002C2470" w:rsidRDefault="00E60808" w:rsidP="002C2470">
      <w:pPr>
        <w:pStyle w:val="ListParagraph"/>
        <w:numPr>
          <w:ilvl w:val="0"/>
          <w:numId w:val="15"/>
        </w:numPr>
        <w:jc w:val="both"/>
        <w:rPr>
          <w:rFonts w:ascii="Arial" w:hAnsi="Arial" w:cs="Arial"/>
          <w:sz w:val="24"/>
          <w:szCs w:val="24"/>
        </w:rPr>
      </w:pPr>
      <w:r w:rsidRPr="002C2470">
        <w:rPr>
          <w:rFonts w:ascii="Arial" w:eastAsia="Arial" w:hAnsi="Arial" w:cs="Arial"/>
          <w:bCs/>
          <w:sz w:val="24"/>
          <w:szCs w:val="24"/>
        </w:rPr>
        <w:t>Spiritual quotient plays a role in increasing OCB and employee performance, so it is important for company management so that employees are more consistent. This can be seen from the lowest respondent answers, so it is important for companies to encourage employees to be able to accept any changes that are God's provisions without complaining.</w:t>
      </w:r>
    </w:p>
    <w:p w14:paraId="27CEFC07" w14:textId="1C989B2F" w:rsidR="00E60808" w:rsidRPr="002C2470" w:rsidRDefault="00E60808" w:rsidP="002C2470">
      <w:pPr>
        <w:pStyle w:val="ListParagraph"/>
        <w:numPr>
          <w:ilvl w:val="0"/>
          <w:numId w:val="15"/>
        </w:numPr>
        <w:jc w:val="both"/>
        <w:rPr>
          <w:rFonts w:ascii="Arial" w:hAnsi="Arial" w:cs="Arial"/>
          <w:sz w:val="24"/>
          <w:szCs w:val="24"/>
        </w:rPr>
      </w:pPr>
      <w:r w:rsidRPr="002C2470">
        <w:rPr>
          <w:rFonts w:ascii="Arial" w:eastAsia="Arial" w:hAnsi="Arial" w:cs="Arial"/>
          <w:bCs/>
          <w:sz w:val="24"/>
          <w:szCs w:val="24"/>
        </w:rPr>
        <w:t>Self-efficacy is proven to be able to improve employee performance, so there should be efforts from company management so that employees can learn from past experiences so that they can make better evaluations in ensuring their abilities, so that the form of responsibility they have will be higher.</w:t>
      </w:r>
    </w:p>
    <w:p w14:paraId="4035AF35" w14:textId="62E5DC26" w:rsidR="00E60808" w:rsidRPr="00E60808" w:rsidRDefault="00E60808" w:rsidP="00E60808">
      <w:pPr>
        <w:pStyle w:val="ListParagraph"/>
        <w:keepNext/>
        <w:keepLines/>
        <w:widowControl/>
        <w:numPr>
          <w:ilvl w:val="0"/>
          <w:numId w:val="15"/>
        </w:numPr>
        <w:jc w:val="both"/>
        <w:rPr>
          <w:rFonts w:ascii="Arial" w:eastAsia="Arial" w:hAnsi="Arial" w:cs="Arial"/>
          <w:bCs/>
          <w:sz w:val="24"/>
          <w:szCs w:val="24"/>
        </w:rPr>
      </w:pPr>
      <w:r w:rsidRPr="00E60808">
        <w:rPr>
          <w:rFonts w:ascii="Arial" w:eastAsia="Arial" w:hAnsi="Arial" w:cs="Arial"/>
          <w:bCs/>
          <w:sz w:val="24"/>
          <w:szCs w:val="24"/>
        </w:rPr>
        <w:lastRenderedPageBreak/>
        <w:t>Organizational citizenship behavior is the most dominant factor in influencing employee performance, so it is important for company management to encourage employees to be sportsmanlike, namely by being honest in their work, so that they do not blame each other.</w:t>
      </w:r>
    </w:p>
    <w:p w14:paraId="23A9A0F2" w14:textId="77777777" w:rsidR="00E60808" w:rsidRDefault="00E60808">
      <w:pPr>
        <w:keepNext/>
        <w:keepLines/>
        <w:widowControl/>
        <w:ind w:left="426"/>
        <w:jc w:val="both"/>
        <w:rPr>
          <w:rFonts w:ascii="Arial" w:eastAsia="Arial" w:hAnsi="Arial" w:cs="Arial"/>
          <w:b/>
          <w:sz w:val="24"/>
          <w:szCs w:val="24"/>
        </w:rPr>
      </w:pPr>
    </w:p>
    <w:p w14:paraId="4CC3291B" w14:textId="3C73E73F" w:rsidR="00E60808" w:rsidRDefault="00E60808">
      <w:pPr>
        <w:keepNext/>
        <w:keepLines/>
        <w:widowControl/>
        <w:ind w:left="426"/>
        <w:jc w:val="both"/>
        <w:rPr>
          <w:rFonts w:ascii="Arial" w:eastAsia="Arial" w:hAnsi="Arial" w:cs="Arial"/>
          <w:b/>
          <w:sz w:val="24"/>
          <w:szCs w:val="24"/>
        </w:rPr>
      </w:pPr>
      <w:r w:rsidRPr="00E60808">
        <w:rPr>
          <w:rFonts w:ascii="Arial" w:eastAsia="Arial" w:hAnsi="Arial" w:cs="Arial"/>
          <w:b/>
          <w:sz w:val="24"/>
          <w:szCs w:val="24"/>
        </w:rPr>
        <w:t>LIMITATIONS AND FUTURE RESEARCH AGENDA</w:t>
      </w:r>
    </w:p>
    <w:p w14:paraId="63B5D4C0" w14:textId="762FE647" w:rsidR="00E60808" w:rsidRPr="00E60808" w:rsidRDefault="00E60808" w:rsidP="00E60808">
      <w:pPr>
        <w:keepNext/>
        <w:keepLines/>
        <w:widowControl/>
        <w:ind w:left="426" w:firstLine="720"/>
        <w:jc w:val="both"/>
        <w:rPr>
          <w:rFonts w:ascii="Arial" w:eastAsia="Arial" w:hAnsi="Arial" w:cs="Arial"/>
          <w:bCs/>
          <w:sz w:val="24"/>
          <w:szCs w:val="24"/>
        </w:rPr>
      </w:pPr>
      <w:r w:rsidRPr="00E60808">
        <w:rPr>
          <w:rFonts w:ascii="Arial" w:eastAsia="Arial" w:hAnsi="Arial" w:cs="Arial"/>
          <w:bCs/>
          <w:sz w:val="24"/>
          <w:szCs w:val="24"/>
        </w:rPr>
        <w:t>The limitation of this research is that the data collection technique used in this research uses a questionnaire so that conclusions can be drawn based on the data collected through the questionnaire. This means that the data analyzed is the perception of respondents' answers based on existing provisions so that respondents' answers do not match the real conditions of the research object. For this reason, further research should be supplemented with interview techniques so that it will further strengthen the accuracy of the respondent's answer data.</w:t>
      </w:r>
    </w:p>
    <w:p w14:paraId="2227F97D" w14:textId="77777777" w:rsidR="00E60808" w:rsidRDefault="00E60808" w:rsidP="00E60808">
      <w:pPr>
        <w:keepNext/>
        <w:keepLines/>
        <w:widowControl/>
        <w:jc w:val="both"/>
        <w:rPr>
          <w:rFonts w:ascii="Arial" w:eastAsia="Arial" w:hAnsi="Arial" w:cs="Arial"/>
          <w:b/>
          <w:sz w:val="24"/>
          <w:szCs w:val="24"/>
        </w:rPr>
      </w:pPr>
    </w:p>
    <w:p w14:paraId="61934C02" w14:textId="528B803B" w:rsidR="00B67814" w:rsidRDefault="006C41D0">
      <w:pPr>
        <w:keepNext/>
        <w:keepLines/>
        <w:widowControl/>
        <w:ind w:left="426"/>
        <w:jc w:val="both"/>
        <w:rPr>
          <w:rFonts w:ascii="Arial" w:eastAsia="Arial" w:hAnsi="Arial" w:cs="Arial"/>
          <w:b/>
          <w:sz w:val="24"/>
          <w:szCs w:val="24"/>
        </w:rPr>
      </w:pPr>
      <w:r>
        <w:rPr>
          <w:rFonts w:ascii="Arial" w:eastAsia="Arial" w:hAnsi="Arial" w:cs="Arial"/>
          <w:b/>
          <w:sz w:val="24"/>
          <w:szCs w:val="24"/>
        </w:rPr>
        <w:t>REFERENCES</w:t>
      </w:r>
    </w:p>
    <w:p w14:paraId="1DAE71C1" w14:textId="77777777" w:rsidR="00E60808" w:rsidRPr="00E60808" w:rsidRDefault="00E60808" w:rsidP="00E60808">
      <w:pPr>
        <w:tabs>
          <w:tab w:val="left" w:pos="1480"/>
        </w:tabs>
        <w:spacing w:before="240"/>
        <w:ind w:left="1146" w:hanging="720"/>
        <w:jc w:val="both"/>
        <w:rPr>
          <w:rFonts w:ascii="Arial" w:eastAsia="Times New Roman" w:hAnsi="Arial" w:cs="Arial"/>
          <w:color w:val="000000" w:themeColor="text1"/>
          <w:sz w:val="24"/>
          <w:szCs w:val="24"/>
          <w:vertAlign w:val="superscript"/>
        </w:rPr>
      </w:pPr>
      <w:r w:rsidRPr="00E60808">
        <w:rPr>
          <w:rFonts w:ascii="Arial" w:eastAsia="Times New Roman" w:hAnsi="Arial" w:cs="Arial"/>
          <w:color w:val="000000" w:themeColor="text1"/>
          <w:sz w:val="24"/>
          <w:szCs w:val="24"/>
        </w:rPr>
        <w:t xml:space="preserve">A Akhtar, Sohail Mohd Anuar, Spiritual. quotient toward organizational. sustainability : The Islamic perspective. </w:t>
      </w:r>
      <w:r w:rsidRPr="00E60808">
        <w:rPr>
          <w:rFonts w:ascii="Arial" w:eastAsia="Times New Roman" w:hAnsi="Arial" w:cs="Arial"/>
          <w:i/>
          <w:color w:val="000000" w:themeColor="text1"/>
          <w:sz w:val="24"/>
          <w:szCs w:val="24"/>
        </w:rPr>
        <w:t>WorldJournal of Entreprenurship,</w:t>
      </w:r>
      <w:r w:rsidRPr="00E60808">
        <w:rPr>
          <w:rFonts w:ascii="Arial" w:eastAsia="Times New Roman" w:hAnsi="Arial" w:cs="Arial"/>
          <w:color w:val="000000" w:themeColor="text1"/>
          <w:sz w:val="24"/>
          <w:szCs w:val="24"/>
        </w:rPr>
        <w:t xml:space="preserve"> Managementand sustainable development Vol.  13 Iss 2 pp, 2017.  </w:t>
      </w:r>
    </w:p>
    <w:p w14:paraId="484EABB1"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proofErr w:type="spellStart"/>
      <w:r w:rsidRPr="00E60808">
        <w:rPr>
          <w:rFonts w:ascii="Arial" w:hAnsi="Arial"/>
          <w:color w:val="000000" w:themeColor="text1"/>
          <w:sz w:val="24"/>
          <w:szCs w:val="24"/>
        </w:rPr>
        <w:t>Adianita</w:t>
      </w:r>
      <w:proofErr w:type="spellEnd"/>
      <w:r w:rsidRPr="00E60808">
        <w:rPr>
          <w:rFonts w:ascii="Arial" w:hAnsi="Arial"/>
          <w:color w:val="000000" w:themeColor="text1"/>
          <w:sz w:val="24"/>
          <w:szCs w:val="24"/>
        </w:rPr>
        <w:t xml:space="preserve">, Ance </w:t>
      </w:r>
      <w:proofErr w:type="spellStart"/>
      <w:r w:rsidRPr="00E60808">
        <w:rPr>
          <w:rFonts w:ascii="Arial" w:hAnsi="Arial"/>
          <w:color w:val="000000" w:themeColor="text1"/>
          <w:sz w:val="24"/>
          <w:szCs w:val="24"/>
        </w:rPr>
        <w:t>Selfi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dkk</w:t>
      </w:r>
      <w:proofErr w:type="spellEnd"/>
      <w:proofErr w:type="gramStart"/>
      <w:r w:rsidRPr="00E60808">
        <w:rPr>
          <w:rFonts w:ascii="Arial" w:hAnsi="Arial"/>
          <w:color w:val="000000" w:themeColor="text1"/>
          <w:sz w:val="24"/>
          <w:szCs w:val="24"/>
        </w:rPr>
        <w:t>. ,</w:t>
      </w:r>
      <w:proofErr w:type="gram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Kompetensi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Karyawan</w:t>
      </w:r>
      <w:proofErr w:type="spellEnd"/>
      <w:r w:rsidRPr="00E60808">
        <w:rPr>
          <w:rFonts w:ascii="Arial" w:hAnsi="Arial"/>
          <w:color w:val="000000" w:themeColor="text1"/>
          <w:sz w:val="24"/>
          <w:szCs w:val="24"/>
        </w:rPr>
        <w:t xml:space="preserve">, Emotional Quotient dan Self Efficacy </w:t>
      </w:r>
      <w:proofErr w:type="spellStart"/>
      <w:r w:rsidRPr="00E60808">
        <w:rPr>
          <w:rFonts w:ascii="Arial" w:hAnsi="Arial"/>
          <w:color w:val="000000" w:themeColor="text1"/>
          <w:sz w:val="24"/>
          <w:szCs w:val="24"/>
        </w:rPr>
        <w:t>Pengaruhnya</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terhadap</w:t>
      </w:r>
      <w:proofErr w:type="spellEnd"/>
      <w:r w:rsidRPr="00E60808">
        <w:rPr>
          <w:rFonts w:ascii="Arial" w:hAnsi="Arial"/>
          <w:color w:val="000000" w:themeColor="text1"/>
          <w:sz w:val="24"/>
          <w:szCs w:val="24"/>
        </w:rPr>
        <w:t xml:space="preserve"> Organizational Citizenship </w:t>
      </w:r>
      <w:proofErr w:type="spellStart"/>
      <w:r w:rsidRPr="00E60808">
        <w:rPr>
          <w:rFonts w:ascii="Arial" w:hAnsi="Arial"/>
          <w:color w:val="000000" w:themeColor="text1"/>
          <w:sz w:val="24"/>
          <w:szCs w:val="24"/>
        </w:rPr>
        <w:t>Behavior</w:t>
      </w:r>
      <w:proofErr w:type="spellEnd"/>
      <w:r w:rsidRPr="00E60808">
        <w:rPr>
          <w:rFonts w:ascii="Arial" w:hAnsi="Arial"/>
          <w:color w:val="000000" w:themeColor="text1"/>
          <w:sz w:val="24"/>
          <w:szCs w:val="24"/>
        </w:rPr>
        <w:t xml:space="preserve"> dan Kinerja </w:t>
      </w:r>
      <w:proofErr w:type="spellStart"/>
      <w:r w:rsidRPr="00E60808">
        <w:rPr>
          <w:rFonts w:ascii="Arial" w:hAnsi="Arial"/>
          <w:color w:val="000000" w:themeColor="text1"/>
          <w:sz w:val="24"/>
          <w:szCs w:val="24"/>
        </w:rPr>
        <w:t>Karyawan</w:t>
      </w:r>
      <w:proofErr w:type="spellEnd"/>
      <w:r w:rsidRPr="00E60808">
        <w:rPr>
          <w:rFonts w:ascii="Arial" w:hAnsi="Arial"/>
          <w:color w:val="000000" w:themeColor="text1"/>
          <w:sz w:val="24"/>
          <w:szCs w:val="24"/>
        </w:rPr>
        <w:t xml:space="preserve"> pada </w:t>
      </w:r>
      <w:proofErr w:type="spellStart"/>
      <w:r w:rsidRPr="00E60808">
        <w:rPr>
          <w:rFonts w:ascii="Arial" w:hAnsi="Arial"/>
          <w:color w:val="000000" w:themeColor="text1"/>
          <w:sz w:val="24"/>
          <w:szCs w:val="24"/>
        </w:rPr>
        <w:t>Indomobil</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Grup</w:t>
      </w:r>
      <w:proofErr w:type="spellEnd"/>
      <w:r w:rsidRPr="00E60808">
        <w:rPr>
          <w:rFonts w:ascii="Arial" w:hAnsi="Arial"/>
          <w:color w:val="000000" w:themeColor="text1"/>
          <w:sz w:val="24"/>
          <w:szCs w:val="24"/>
        </w:rPr>
        <w:t xml:space="preserve"> di Surabaya, </w:t>
      </w:r>
      <w:proofErr w:type="spellStart"/>
      <w:r w:rsidRPr="00E60808">
        <w:rPr>
          <w:rFonts w:ascii="Arial" w:hAnsi="Arial"/>
          <w:i/>
          <w:iCs/>
          <w:color w:val="000000" w:themeColor="text1"/>
          <w:sz w:val="24"/>
          <w:szCs w:val="24"/>
        </w:rPr>
        <w:t>Jurnal</w:t>
      </w:r>
      <w:proofErr w:type="spellEnd"/>
      <w:r w:rsidRPr="00E60808">
        <w:rPr>
          <w:rFonts w:ascii="Arial" w:hAnsi="Arial"/>
          <w:i/>
          <w:iCs/>
          <w:color w:val="000000" w:themeColor="text1"/>
          <w:sz w:val="24"/>
          <w:szCs w:val="24"/>
        </w:rPr>
        <w:t xml:space="preserve"> Riset Ekonomi dan </w:t>
      </w:r>
      <w:proofErr w:type="spellStart"/>
      <w:r w:rsidRPr="00E60808">
        <w:rPr>
          <w:rFonts w:ascii="Arial" w:hAnsi="Arial"/>
          <w:i/>
          <w:iCs/>
          <w:color w:val="000000" w:themeColor="text1"/>
          <w:sz w:val="24"/>
          <w:szCs w:val="24"/>
        </w:rPr>
        <w:t>Manajemen</w:t>
      </w:r>
      <w:proofErr w:type="spellEnd"/>
      <w:r w:rsidRPr="00E60808">
        <w:rPr>
          <w:rFonts w:ascii="Arial" w:hAnsi="Arial"/>
          <w:i/>
          <w:iCs/>
          <w:color w:val="000000" w:themeColor="text1"/>
          <w:sz w:val="24"/>
          <w:szCs w:val="24"/>
        </w:rPr>
        <w:t>,</w:t>
      </w:r>
      <w:r w:rsidRPr="00E60808">
        <w:rPr>
          <w:rFonts w:ascii="Arial" w:hAnsi="Arial"/>
          <w:color w:val="000000" w:themeColor="text1"/>
          <w:sz w:val="24"/>
          <w:szCs w:val="24"/>
        </w:rPr>
        <w:t xml:space="preserve"> Vol 17, No.  1, 2017</w:t>
      </w:r>
    </w:p>
    <w:p w14:paraId="0D1D7015" w14:textId="77777777" w:rsidR="00E60808" w:rsidRPr="00E60808" w:rsidRDefault="00E60808" w:rsidP="00E60808">
      <w:pPr>
        <w:pStyle w:val="FootnoteText"/>
        <w:spacing w:before="240"/>
        <w:ind w:left="1146" w:hanging="720"/>
        <w:jc w:val="both"/>
        <w:rPr>
          <w:rFonts w:ascii="Arial" w:hAnsi="Arial"/>
          <w:color w:val="000000" w:themeColor="text1"/>
          <w:sz w:val="24"/>
          <w:szCs w:val="24"/>
          <w:lang w:val="id-ID"/>
        </w:rPr>
      </w:pPr>
      <w:proofErr w:type="spellStart"/>
      <w:r w:rsidRPr="00E60808">
        <w:rPr>
          <w:rFonts w:ascii="Arial" w:hAnsi="Arial"/>
          <w:color w:val="000000" w:themeColor="text1"/>
          <w:sz w:val="24"/>
          <w:szCs w:val="24"/>
        </w:rPr>
        <w:t>Agustian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Ary</w:t>
      </w:r>
      <w:proofErr w:type="spellEnd"/>
      <w:r w:rsidRPr="00E60808">
        <w:rPr>
          <w:rFonts w:ascii="Arial" w:hAnsi="Arial"/>
          <w:color w:val="000000" w:themeColor="text1"/>
          <w:sz w:val="24"/>
          <w:szCs w:val="24"/>
        </w:rPr>
        <w:t xml:space="preserve"> Ginanjar, </w:t>
      </w:r>
      <w:r w:rsidRPr="00E60808">
        <w:rPr>
          <w:rFonts w:ascii="Arial" w:hAnsi="Arial"/>
          <w:i/>
          <w:iCs/>
          <w:color w:val="000000" w:themeColor="text1"/>
          <w:sz w:val="24"/>
          <w:szCs w:val="24"/>
        </w:rPr>
        <w:t xml:space="preserve">Rahasia </w:t>
      </w:r>
      <w:proofErr w:type="spellStart"/>
      <w:r w:rsidRPr="00E60808">
        <w:rPr>
          <w:rFonts w:ascii="Arial" w:hAnsi="Arial"/>
          <w:i/>
          <w:iCs/>
          <w:color w:val="000000" w:themeColor="text1"/>
          <w:sz w:val="24"/>
          <w:szCs w:val="24"/>
        </w:rPr>
        <w:t>Sukses</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Membangkitkan</w:t>
      </w:r>
      <w:proofErr w:type="spellEnd"/>
      <w:r w:rsidRPr="00E60808">
        <w:rPr>
          <w:rFonts w:ascii="Arial" w:hAnsi="Arial"/>
          <w:i/>
          <w:iCs/>
          <w:color w:val="000000" w:themeColor="text1"/>
          <w:sz w:val="24"/>
          <w:szCs w:val="24"/>
        </w:rPr>
        <w:t xml:space="preserve"> ESQ Power </w:t>
      </w:r>
      <w:proofErr w:type="spellStart"/>
      <w:r w:rsidRPr="00E60808">
        <w:rPr>
          <w:rFonts w:ascii="Arial" w:hAnsi="Arial"/>
          <w:i/>
          <w:iCs/>
          <w:color w:val="000000" w:themeColor="text1"/>
          <w:sz w:val="24"/>
          <w:szCs w:val="24"/>
        </w:rPr>
        <w:t>Sebuh</w:t>
      </w:r>
      <w:proofErr w:type="spellEnd"/>
      <w:r w:rsidRPr="00E60808">
        <w:rPr>
          <w:rFonts w:ascii="Arial" w:hAnsi="Arial"/>
          <w:i/>
          <w:iCs/>
          <w:color w:val="000000" w:themeColor="text1"/>
          <w:sz w:val="24"/>
          <w:szCs w:val="24"/>
        </w:rPr>
        <w:t xml:space="preserve"> Inner Journey </w:t>
      </w:r>
      <w:proofErr w:type="spellStart"/>
      <w:r w:rsidRPr="00E60808">
        <w:rPr>
          <w:rFonts w:ascii="Arial" w:hAnsi="Arial"/>
          <w:i/>
          <w:iCs/>
          <w:color w:val="000000" w:themeColor="text1"/>
          <w:sz w:val="24"/>
          <w:szCs w:val="24"/>
        </w:rPr>
        <w:t>Melalui</w:t>
      </w:r>
      <w:proofErr w:type="spellEnd"/>
      <w:r w:rsidRPr="00E60808">
        <w:rPr>
          <w:rFonts w:ascii="Arial" w:hAnsi="Arial"/>
          <w:i/>
          <w:iCs/>
          <w:color w:val="000000" w:themeColor="text1"/>
          <w:sz w:val="24"/>
          <w:szCs w:val="24"/>
        </w:rPr>
        <w:t xml:space="preserve"> Al-Ihsan, </w:t>
      </w:r>
      <w:r w:rsidRPr="00E60808">
        <w:rPr>
          <w:rFonts w:ascii="Arial" w:hAnsi="Arial"/>
          <w:color w:val="000000" w:themeColor="text1"/>
          <w:sz w:val="24"/>
          <w:szCs w:val="24"/>
        </w:rPr>
        <w:t xml:space="preserve">Jakarta: </w:t>
      </w:r>
      <w:proofErr w:type="spellStart"/>
      <w:r w:rsidRPr="00E60808">
        <w:rPr>
          <w:rFonts w:ascii="Arial" w:hAnsi="Arial"/>
          <w:color w:val="000000" w:themeColor="text1"/>
          <w:sz w:val="24"/>
          <w:szCs w:val="24"/>
        </w:rPr>
        <w:t>Arga</w:t>
      </w:r>
      <w:proofErr w:type="spellEnd"/>
      <w:r w:rsidRPr="00E60808">
        <w:rPr>
          <w:rFonts w:ascii="Arial" w:hAnsi="Arial"/>
          <w:color w:val="000000" w:themeColor="text1"/>
          <w:sz w:val="24"/>
          <w:szCs w:val="24"/>
        </w:rPr>
        <w:t>, 200</w:t>
      </w:r>
      <w:r w:rsidRPr="00E60808">
        <w:rPr>
          <w:rFonts w:ascii="Arial" w:hAnsi="Arial"/>
          <w:color w:val="000000" w:themeColor="text1"/>
          <w:sz w:val="24"/>
          <w:szCs w:val="24"/>
          <w:lang w:val="id-ID"/>
        </w:rPr>
        <w:t>8</w:t>
      </w:r>
    </w:p>
    <w:p w14:paraId="3D6193BF" w14:textId="77777777" w:rsidR="00E60808" w:rsidRPr="00E60808" w:rsidRDefault="00E60808" w:rsidP="00E60808">
      <w:pPr>
        <w:pStyle w:val="FootnoteText"/>
        <w:spacing w:before="240"/>
        <w:ind w:left="1146" w:hanging="720"/>
        <w:jc w:val="both"/>
        <w:rPr>
          <w:rFonts w:ascii="Arial" w:eastAsia="Times New Roman" w:hAnsi="Arial"/>
          <w:color w:val="000000" w:themeColor="text1"/>
          <w:sz w:val="24"/>
          <w:szCs w:val="24"/>
        </w:rPr>
      </w:pPr>
      <w:r w:rsidRPr="00E60808">
        <w:rPr>
          <w:rFonts w:ascii="Arial" w:eastAsia="Times New Roman" w:hAnsi="Arial"/>
          <w:color w:val="000000" w:themeColor="text1"/>
          <w:sz w:val="24"/>
          <w:szCs w:val="24"/>
        </w:rPr>
        <w:t xml:space="preserve">Ahmed, </w:t>
      </w:r>
      <w:proofErr w:type="gramStart"/>
      <w:r w:rsidRPr="00E60808">
        <w:rPr>
          <w:rFonts w:ascii="Arial" w:eastAsia="Times New Roman" w:hAnsi="Arial"/>
          <w:color w:val="000000" w:themeColor="text1"/>
          <w:sz w:val="24"/>
          <w:szCs w:val="24"/>
        </w:rPr>
        <w:t>A. ,</w:t>
      </w:r>
      <w:proofErr w:type="gramEnd"/>
      <w:r w:rsidRPr="00E60808">
        <w:rPr>
          <w:rFonts w:ascii="Arial" w:eastAsia="Times New Roman" w:hAnsi="Arial"/>
          <w:color w:val="000000" w:themeColor="text1"/>
          <w:sz w:val="24"/>
          <w:szCs w:val="24"/>
        </w:rPr>
        <w:t xml:space="preserve"> Arshad, M. A. , Mahmood, A. , Akhtar, S. “Holistic Human Resource Development: Balancing. the Equation. through the Inclusion of Spiritual </w:t>
      </w:r>
      <w:proofErr w:type="spellStart"/>
      <w:r w:rsidRPr="00E60808">
        <w:rPr>
          <w:rFonts w:ascii="Arial" w:eastAsia="Times New Roman" w:hAnsi="Arial"/>
          <w:color w:val="000000" w:themeColor="text1"/>
          <w:sz w:val="24"/>
          <w:szCs w:val="24"/>
        </w:rPr>
        <w:t>Quotient</w:t>
      </w:r>
      <w:proofErr w:type="gramStart"/>
      <w:r w:rsidRPr="00E60808">
        <w:rPr>
          <w:rFonts w:ascii="Arial" w:eastAsia="Times New Roman" w:hAnsi="Arial"/>
          <w:color w:val="000000" w:themeColor="text1"/>
          <w:sz w:val="24"/>
          <w:szCs w:val="24"/>
        </w:rPr>
        <w:t>”,</w:t>
      </w:r>
      <w:r w:rsidRPr="00E60808">
        <w:rPr>
          <w:rFonts w:ascii="Arial" w:eastAsia="Times New Roman" w:hAnsi="Arial"/>
          <w:i/>
          <w:color w:val="000000" w:themeColor="text1"/>
          <w:sz w:val="24"/>
          <w:szCs w:val="24"/>
        </w:rPr>
        <w:t>Journal</w:t>
      </w:r>
      <w:proofErr w:type="spellEnd"/>
      <w:proofErr w:type="gramEnd"/>
      <w:r w:rsidRPr="00E60808">
        <w:rPr>
          <w:rFonts w:ascii="Arial" w:eastAsia="Times New Roman" w:hAnsi="Arial"/>
          <w:i/>
          <w:color w:val="000000" w:themeColor="text1"/>
          <w:sz w:val="24"/>
          <w:szCs w:val="24"/>
        </w:rPr>
        <w:t xml:space="preserve"> of </w:t>
      </w:r>
      <w:proofErr w:type="spellStart"/>
      <w:r w:rsidRPr="00E60808">
        <w:rPr>
          <w:rFonts w:ascii="Arial" w:eastAsia="Times New Roman" w:hAnsi="Arial"/>
          <w:i/>
          <w:color w:val="000000" w:themeColor="text1"/>
          <w:sz w:val="24"/>
          <w:szCs w:val="24"/>
        </w:rPr>
        <w:t>HumanValues</w:t>
      </w:r>
      <w:proofErr w:type="spellEnd"/>
      <w:r w:rsidRPr="00E60808">
        <w:rPr>
          <w:rFonts w:ascii="Arial" w:eastAsia="Times New Roman" w:hAnsi="Arial"/>
          <w:i/>
          <w:color w:val="000000" w:themeColor="text1"/>
          <w:sz w:val="24"/>
          <w:szCs w:val="24"/>
        </w:rPr>
        <w:t>, 22</w:t>
      </w:r>
      <w:r w:rsidRPr="00E60808">
        <w:rPr>
          <w:rFonts w:ascii="Arial" w:eastAsia="Times New Roman" w:hAnsi="Arial"/>
          <w:color w:val="000000" w:themeColor="text1"/>
          <w:sz w:val="24"/>
          <w:szCs w:val="24"/>
        </w:rPr>
        <w:t>(3), 165-179, 2016</w:t>
      </w:r>
    </w:p>
    <w:p w14:paraId="636DD01D"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r w:rsidRPr="00E60808">
        <w:rPr>
          <w:rFonts w:ascii="Arial" w:hAnsi="Arial"/>
          <w:color w:val="000000" w:themeColor="text1"/>
          <w:sz w:val="24"/>
          <w:szCs w:val="24"/>
        </w:rPr>
        <w:t xml:space="preserve">Bandura, A.  1997, </w:t>
      </w:r>
      <w:proofErr w:type="spellStart"/>
      <w:r w:rsidRPr="00E60808">
        <w:rPr>
          <w:rFonts w:ascii="Arial" w:hAnsi="Arial"/>
          <w:i/>
          <w:iCs/>
          <w:color w:val="000000" w:themeColor="text1"/>
          <w:sz w:val="24"/>
          <w:szCs w:val="24"/>
        </w:rPr>
        <w:t>Self Efficacy</w:t>
      </w:r>
      <w:proofErr w:type="spellEnd"/>
      <w:r w:rsidRPr="00E60808">
        <w:rPr>
          <w:rFonts w:ascii="Arial" w:hAnsi="Arial"/>
          <w:i/>
          <w:iCs/>
          <w:color w:val="000000" w:themeColor="text1"/>
          <w:sz w:val="24"/>
          <w:szCs w:val="24"/>
        </w:rPr>
        <w:t xml:space="preserve"> </w:t>
      </w:r>
      <w:proofErr w:type="gramStart"/>
      <w:r w:rsidRPr="00E60808">
        <w:rPr>
          <w:rFonts w:ascii="Arial" w:hAnsi="Arial"/>
          <w:i/>
          <w:iCs/>
          <w:color w:val="000000" w:themeColor="text1"/>
          <w:sz w:val="24"/>
          <w:szCs w:val="24"/>
        </w:rPr>
        <w:t>The</w:t>
      </w:r>
      <w:proofErr w:type="gramEnd"/>
      <w:r w:rsidRPr="00E60808">
        <w:rPr>
          <w:rFonts w:ascii="Arial" w:hAnsi="Arial"/>
          <w:i/>
          <w:iCs/>
          <w:color w:val="000000" w:themeColor="text1"/>
          <w:sz w:val="24"/>
          <w:szCs w:val="24"/>
        </w:rPr>
        <w:t xml:space="preserve"> Exercise of Control, </w:t>
      </w:r>
      <w:r w:rsidRPr="00E60808">
        <w:rPr>
          <w:rFonts w:ascii="Arial" w:hAnsi="Arial"/>
          <w:color w:val="000000" w:themeColor="text1"/>
          <w:sz w:val="24"/>
          <w:szCs w:val="24"/>
        </w:rPr>
        <w:t>W.  H Freeman and Company, New York</w:t>
      </w:r>
    </w:p>
    <w:p w14:paraId="06D5DE8D" w14:textId="77777777" w:rsidR="00E60808" w:rsidRPr="00E60808" w:rsidRDefault="00E60808" w:rsidP="00E60808">
      <w:pPr>
        <w:pStyle w:val="BodyTextIndent2"/>
        <w:spacing w:before="240" w:after="0" w:line="240" w:lineRule="auto"/>
        <w:ind w:left="1146" w:hanging="720"/>
        <w:jc w:val="both"/>
        <w:rPr>
          <w:rFonts w:ascii="Arial" w:eastAsia="Calibri" w:hAnsi="Arial" w:cs="Arial"/>
          <w:color w:val="000000" w:themeColor="text1"/>
          <w:sz w:val="24"/>
          <w:szCs w:val="24"/>
        </w:rPr>
      </w:pPr>
      <w:proofErr w:type="spellStart"/>
      <w:r w:rsidRPr="00E60808">
        <w:rPr>
          <w:rFonts w:ascii="Arial" w:hAnsi="Arial" w:cs="Arial"/>
          <w:color w:val="000000" w:themeColor="text1"/>
          <w:sz w:val="24"/>
          <w:szCs w:val="24"/>
        </w:rPr>
        <w:t>Chasanah</w:t>
      </w:r>
      <w:proofErr w:type="spellEnd"/>
      <w:r w:rsidRPr="00E60808">
        <w:rPr>
          <w:rFonts w:ascii="Arial" w:hAnsi="Arial" w:cs="Arial"/>
          <w:color w:val="000000" w:themeColor="text1"/>
          <w:sz w:val="24"/>
          <w:szCs w:val="24"/>
        </w:rPr>
        <w:t>, Nur, 2008, “</w:t>
      </w:r>
      <w:proofErr w:type="spellStart"/>
      <w:r w:rsidRPr="00E60808">
        <w:rPr>
          <w:rFonts w:ascii="Arial" w:hAnsi="Arial" w:cs="Arial"/>
          <w:iCs/>
          <w:color w:val="000000" w:themeColor="text1"/>
          <w:sz w:val="24"/>
          <w:szCs w:val="24"/>
        </w:rPr>
        <w:t>Analisis</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pengaruh</w:t>
      </w:r>
      <w:proofErr w:type="spellEnd"/>
      <w:r w:rsidRPr="00E60808">
        <w:rPr>
          <w:rFonts w:ascii="Arial" w:hAnsi="Arial" w:cs="Arial"/>
          <w:iCs/>
          <w:color w:val="000000" w:themeColor="text1"/>
          <w:sz w:val="24"/>
          <w:szCs w:val="24"/>
        </w:rPr>
        <w:t xml:space="preserve"> empowerment, </w:t>
      </w:r>
      <w:proofErr w:type="spellStart"/>
      <w:r w:rsidRPr="00E60808">
        <w:rPr>
          <w:rFonts w:ascii="Arial" w:hAnsi="Arial" w:cs="Arial"/>
          <w:iCs/>
          <w:color w:val="000000" w:themeColor="text1"/>
          <w:sz w:val="24"/>
          <w:szCs w:val="24"/>
        </w:rPr>
        <w:t>self efficacy</w:t>
      </w:r>
      <w:proofErr w:type="spellEnd"/>
      <w:r w:rsidRPr="00E60808">
        <w:rPr>
          <w:rFonts w:ascii="Arial" w:hAnsi="Arial" w:cs="Arial"/>
          <w:iCs/>
          <w:color w:val="000000" w:themeColor="text1"/>
          <w:sz w:val="24"/>
          <w:szCs w:val="24"/>
        </w:rPr>
        <w:t xml:space="preserve"> dan </w:t>
      </w:r>
      <w:proofErr w:type="spellStart"/>
      <w:r w:rsidRPr="00E60808">
        <w:rPr>
          <w:rFonts w:ascii="Arial" w:hAnsi="Arial" w:cs="Arial"/>
          <w:iCs/>
          <w:color w:val="000000" w:themeColor="text1"/>
          <w:sz w:val="24"/>
          <w:szCs w:val="24"/>
        </w:rPr>
        <w:t>budaya</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organisasi</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terhadap</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kepuasan</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kerja</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dalam</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meningkatkan</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kinerja</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karyawan</w:t>
      </w:r>
      <w:proofErr w:type="spellEnd"/>
      <w:proofErr w:type="gramStart"/>
      <w:r w:rsidRPr="00E60808">
        <w:rPr>
          <w:rFonts w:ascii="Arial" w:hAnsi="Arial" w:cs="Arial"/>
          <w:iCs/>
          <w:color w:val="000000" w:themeColor="text1"/>
          <w:sz w:val="24"/>
          <w:szCs w:val="24"/>
        </w:rPr>
        <w:t>”,</w:t>
      </w:r>
      <w:r w:rsidRPr="00E60808">
        <w:rPr>
          <w:rFonts w:ascii="Arial" w:hAnsi="Arial" w:cs="Arial"/>
          <w:i/>
          <w:iCs/>
          <w:color w:val="000000" w:themeColor="text1"/>
          <w:sz w:val="24"/>
          <w:szCs w:val="24"/>
        </w:rPr>
        <w:t>Tesis</w:t>
      </w:r>
      <w:proofErr w:type="gramEnd"/>
      <w:r w:rsidRPr="00E60808">
        <w:rPr>
          <w:rFonts w:ascii="Arial" w:hAnsi="Arial" w:cs="Arial"/>
          <w:i/>
          <w:iCs/>
          <w:color w:val="000000" w:themeColor="text1"/>
          <w:sz w:val="24"/>
          <w:szCs w:val="24"/>
        </w:rPr>
        <w:t>,</w:t>
      </w:r>
      <w:r w:rsidRPr="00E60808">
        <w:rPr>
          <w:rFonts w:ascii="Arial" w:hAnsi="Arial" w:cs="Arial"/>
          <w:color w:val="000000" w:themeColor="text1"/>
          <w:sz w:val="24"/>
          <w:szCs w:val="24"/>
        </w:rPr>
        <w:t xml:space="preserve"> Universitas </w:t>
      </w:r>
      <w:proofErr w:type="spellStart"/>
      <w:r w:rsidRPr="00E60808">
        <w:rPr>
          <w:rFonts w:ascii="Arial" w:hAnsi="Arial" w:cs="Arial"/>
          <w:color w:val="000000" w:themeColor="text1"/>
          <w:sz w:val="24"/>
          <w:szCs w:val="24"/>
        </w:rPr>
        <w:t>Diponegoro</w:t>
      </w:r>
      <w:proofErr w:type="spellEnd"/>
      <w:r w:rsidRPr="00E60808">
        <w:rPr>
          <w:rFonts w:ascii="Arial" w:hAnsi="Arial" w:cs="Arial"/>
          <w:color w:val="000000" w:themeColor="text1"/>
          <w:sz w:val="24"/>
          <w:szCs w:val="24"/>
        </w:rPr>
        <w:t xml:space="preserve"> Semarang</w:t>
      </w:r>
    </w:p>
    <w:p w14:paraId="55C77DEB" w14:textId="77777777" w:rsidR="00E60808" w:rsidRPr="00E60808" w:rsidRDefault="00E60808" w:rsidP="00E60808">
      <w:pPr>
        <w:pStyle w:val="BodyTextIndent2"/>
        <w:spacing w:before="240" w:after="0" w:line="240" w:lineRule="auto"/>
        <w:ind w:left="1146" w:hanging="720"/>
        <w:jc w:val="both"/>
        <w:rPr>
          <w:rFonts w:ascii="Arial" w:hAnsi="Arial" w:cs="Arial"/>
          <w:iCs/>
          <w:color w:val="000000" w:themeColor="text1"/>
          <w:sz w:val="24"/>
          <w:szCs w:val="24"/>
        </w:rPr>
      </w:pPr>
      <w:r w:rsidRPr="00E60808">
        <w:rPr>
          <w:rFonts w:ascii="Arial" w:hAnsi="Arial" w:cs="Arial"/>
          <w:color w:val="000000" w:themeColor="text1"/>
          <w:sz w:val="24"/>
          <w:szCs w:val="24"/>
        </w:rPr>
        <w:t xml:space="preserve">Chin, S. T. S., Anantharaman, R., Tong, D. Y. K. “The roles of emotional intelligence and spiritual intelligence at the </w:t>
      </w:r>
      <w:proofErr w:type="spellStart"/>
      <w:r w:rsidRPr="00E60808">
        <w:rPr>
          <w:rFonts w:ascii="Arial" w:hAnsi="Arial" w:cs="Arial"/>
          <w:color w:val="000000" w:themeColor="text1"/>
          <w:sz w:val="24"/>
          <w:szCs w:val="24"/>
        </w:rPr>
        <w:t>workplace</w:t>
      </w:r>
      <w:proofErr w:type="gramStart"/>
      <w:r w:rsidRPr="00E60808">
        <w:rPr>
          <w:rFonts w:ascii="Arial" w:hAnsi="Arial" w:cs="Arial"/>
          <w:color w:val="000000" w:themeColor="text1"/>
          <w:sz w:val="24"/>
          <w:szCs w:val="24"/>
        </w:rPr>
        <w:t>”,</w:t>
      </w:r>
      <w:r w:rsidRPr="00E60808">
        <w:rPr>
          <w:rFonts w:ascii="Arial" w:hAnsi="Arial" w:cs="Arial"/>
          <w:i/>
          <w:iCs/>
          <w:color w:val="000000" w:themeColor="text1"/>
          <w:sz w:val="24"/>
          <w:szCs w:val="24"/>
        </w:rPr>
        <w:t>Journal</w:t>
      </w:r>
      <w:proofErr w:type="spellEnd"/>
      <w:proofErr w:type="gramEnd"/>
      <w:r w:rsidRPr="00E60808">
        <w:rPr>
          <w:rFonts w:ascii="Arial" w:hAnsi="Arial" w:cs="Arial"/>
          <w:i/>
          <w:iCs/>
          <w:color w:val="000000" w:themeColor="text1"/>
          <w:sz w:val="24"/>
          <w:szCs w:val="24"/>
        </w:rPr>
        <w:t xml:space="preserve"> of Human Resources Management Research, </w:t>
      </w:r>
      <w:r w:rsidRPr="00E60808">
        <w:rPr>
          <w:rFonts w:ascii="Arial" w:hAnsi="Arial" w:cs="Arial"/>
          <w:color w:val="000000" w:themeColor="text1"/>
          <w:sz w:val="24"/>
          <w:szCs w:val="24"/>
        </w:rPr>
        <w:t>2011, b1-9, 2011</w:t>
      </w:r>
    </w:p>
    <w:p w14:paraId="61369123"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proofErr w:type="spellStart"/>
      <w:r w:rsidRPr="00E60808">
        <w:rPr>
          <w:rFonts w:ascii="Arial" w:hAnsi="Arial"/>
          <w:color w:val="000000" w:themeColor="text1"/>
          <w:sz w:val="24"/>
          <w:szCs w:val="24"/>
        </w:rPr>
        <w:t>Darmawati</w:t>
      </w:r>
      <w:proofErr w:type="spellEnd"/>
      <w:r w:rsidRPr="00E60808">
        <w:rPr>
          <w:rFonts w:ascii="Arial" w:hAnsi="Arial"/>
          <w:color w:val="000000" w:themeColor="text1"/>
          <w:sz w:val="24"/>
          <w:szCs w:val="24"/>
        </w:rPr>
        <w:t>, Arum, “</w:t>
      </w:r>
      <w:proofErr w:type="spellStart"/>
      <w:r w:rsidRPr="00E60808">
        <w:rPr>
          <w:rFonts w:ascii="Arial" w:hAnsi="Arial"/>
          <w:color w:val="000000" w:themeColor="text1"/>
          <w:sz w:val="24"/>
          <w:szCs w:val="24"/>
        </w:rPr>
        <w:t>Pengaruh</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Kepuasan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Kerja</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terhadap</w:t>
      </w:r>
      <w:proofErr w:type="spellEnd"/>
      <w:r w:rsidRPr="00E60808">
        <w:rPr>
          <w:rFonts w:ascii="Arial" w:hAnsi="Arial"/>
          <w:color w:val="000000" w:themeColor="text1"/>
          <w:sz w:val="24"/>
          <w:szCs w:val="24"/>
        </w:rPr>
        <w:t xml:space="preserve"> Organizational Citizenship </w:t>
      </w:r>
      <w:proofErr w:type="spellStart"/>
      <w:r w:rsidRPr="00E60808">
        <w:rPr>
          <w:rFonts w:ascii="Arial" w:hAnsi="Arial"/>
          <w:color w:val="000000" w:themeColor="text1"/>
          <w:sz w:val="24"/>
          <w:szCs w:val="24"/>
        </w:rPr>
        <w:t>Behavior</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dengan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Komitmen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Organisasi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sebagai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Variabel</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Mediasi</w:t>
      </w:r>
      <w:proofErr w:type="spellEnd"/>
      <w:r w:rsidRPr="00E60808">
        <w:rPr>
          <w:rFonts w:ascii="Arial" w:hAnsi="Arial"/>
          <w:color w:val="000000" w:themeColor="text1"/>
          <w:sz w:val="24"/>
          <w:szCs w:val="24"/>
        </w:rPr>
        <w:t xml:space="preserve">”, </w:t>
      </w:r>
      <w:proofErr w:type="spellStart"/>
      <w:r w:rsidRPr="00E60808">
        <w:rPr>
          <w:rFonts w:ascii="Arial" w:hAnsi="Arial"/>
          <w:i/>
          <w:iCs/>
          <w:color w:val="000000" w:themeColor="text1"/>
          <w:sz w:val="24"/>
          <w:szCs w:val="24"/>
        </w:rPr>
        <w:t>Jurnal</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Ilmu</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Manajemen</w:t>
      </w:r>
      <w:proofErr w:type="spellEnd"/>
      <w:r w:rsidRPr="00E60808">
        <w:rPr>
          <w:rFonts w:ascii="Arial" w:hAnsi="Arial"/>
          <w:i/>
          <w:iCs/>
          <w:color w:val="000000" w:themeColor="text1"/>
          <w:sz w:val="24"/>
          <w:szCs w:val="24"/>
        </w:rPr>
        <w:t>,</w:t>
      </w:r>
      <w:r w:rsidRPr="00E60808">
        <w:rPr>
          <w:rFonts w:ascii="Arial" w:hAnsi="Arial"/>
          <w:color w:val="000000" w:themeColor="text1"/>
          <w:sz w:val="24"/>
          <w:szCs w:val="24"/>
        </w:rPr>
        <w:t xml:space="preserve"> Universitas Negeri </w:t>
      </w:r>
      <w:proofErr w:type="spellStart"/>
      <w:proofErr w:type="gramStart"/>
      <w:r w:rsidRPr="00E60808">
        <w:rPr>
          <w:rFonts w:ascii="Arial" w:hAnsi="Arial"/>
          <w:color w:val="000000" w:themeColor="text1"/>
          <w:sz w:val="24"/>
          <w:szCs w:val="24"/>
        </w:rPr>
        <w:t>Yogyakarta,Vol</w:t>
      </w:r>
      <w:proofErr w:type="spellEnd"/>
      <w:r w:rsidRPr="00E60808">
        <w:rPr>
          <w:rFonts w:ascii="Arial" w:hAnsi="Arial"/>
          <w:color w:val="000000" w:themeColor="text1"/>
          <w:sz w:val="24"/>
          <w:szCs w:val="24"/>
        </w:rPr>
        <w:t>.</w:t>
      </w:r>
      <w:proofErr w:type="gramEnd"/>
      <w:r w:rsidRPr="00E60808">
        <w:rPr>
          <w:rFonts w:ascii="Arial" w:hAnsi="Arial"/>
          <w:color w:val="000000" w:themeColor="text1"/>
          <w:sz w:val="24"/>
          <w:szCs w:val="24"/>
        </w:rPr>
        <w:t xml:space="preserve">  14, </w:t>
      </w:r>
      <w:proofErr w:type="spellStart"/>
      <w:r w:rsidRPr="00E60808">
        <w:rPr>
          <w:rFonts w:ascii="Arial" w:hAnsi="Arial"/>
          <w:color w:val="000000" w:themeColor="text1"/>
          <w:sz w:val="24"/>
          <w:szCs w:val="24"/>
        </w:rPr>
        <w:t>Nomor</w:t>
      </w:r>
      <w:proofErr w:type="spellEnd"/>
      <w:r w:rsidRPr="00E60808">
        <w:rPr>
          <w:rFonts w:ascii="Arial" w:hAnsi="Arial"/>
          <w:color w:val="000000" w:themeColor="text1"/>
          <w:sz w:val="24"/>
          <w:szCs w:val="24"/>
        </w:rPr>
        <w:t xml:space="preserve"> 1, 2016</w:t>
      </w:r>
    </w:p>
    <w:p w14:paraId="056AD3B8"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r w:rsidRPr="00E60808">
        <w:rPr>
          <w:rFonts w:ascii="Arial" w:hAnsi="Arial"/>
          <w:color w:val="000000" w:themeColor="text1"/>
          <w:sz w:val="24"/>
          <w:szCs w:val="24"/>
        </w:rPr>
        <w:t xml:space="preserve">Dewi, Ni Made </w:t>
      </w:r>
      <w:proofErr w:type="spellStart"/>
      <w:r w:rsidRPr="00E60808">
        <w:rPr>
          <w:rFonts w:ascii="Arial" w:hAnsi="Arial"/>
          <w:color w:val="000000" w:themeColor="text1"/>
          <w:sz w:val="24"/>
          <w:szCs w:val="24"/>
        </w:rPr>
        <w:t>Sintya</w:t>
      </w:r>
      <w:proofErr w:type="spellEnd"/>
      <w:r w:rsidRPr="00E60808">
        <w:rPr>
          <w:rFonts w:ascii="Arial" w:hAnsi="Arial"/>
          <w:color w:val="000000" w:themeColor="text1"/>
          <w:sz w:val="24"/>
          <w:szCs w:val="24"/>
        </w:rPr>
        <w:t xml:space="preserve"> dan I Gede </w:t>
      </w:r>
      <w:proofErr w:type="spellStart"/>
      <w:r w:rsidRPr="00E60808">
        <w:rPr>
          <w:rFonts w:ascii="Arial" w:hAnsi="Arial"/>
          <w:color w:val="000000" w:themeColor="text1"/>
          <w:sz w:val="24"/>
          <w:szCs w:val="24"/>
        </w:rPr>
        <w:t>Adnyana</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Sudibya</w:t>
      </w:r>
      <w:proofErr w:type="spellEnd"/>
      <w:r w:rsidRPr="00E60808">
        <w:rPr>
          <w:rFonts w:ascii="Arial" w:hAnsi="Arial"/>
          <w:color w:val="000000" w:themeColor="text1"/>
          <w:sz w:val="24"/>
          <w:szCs w:val="24"/>
        </w:rPr>
        <w:t>, “</w:t>
      </w:r>
      <w:proofErr w:type="spellStart"/>
      <w:r w:rsidRPr="00E60808">
        <w:rPr>
          <w:rFonts w:ascii="Arial" w:hAnsi="Arial"/>
          <w:color w:val="000000" w:themeColor="text1"/>
          <w:sz w:val="24"/>
          <w:szCs w:val="24"/>
        </w:rPr>
        <w:t>Pengaruh</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Efikasi</w:t>
      </w:r>
      <w:proofErr w:type="spellEnd"/>
      <w:r w:rsidRPr="00E60808">
        <w:rPr>
          <w:rFonts w:ascii="Arial" w:hAnsi="Arial"/>
          <w:color w:val="000000" w:themeColor="text1"/>
          <w:sz w:val="24"/>
          <w:szCs w:val="24"/>
        </w:rPr>
        <w:t xml:space="preserve"> Diri </w:t>
      </w:r>
      <w:proofErr w:type="spellStart"/>
      <w:r w:rsidRPr="00E60808">
        <w:rPr>
          <w:rFonts w:ascii="Arial" w:hAnsi="Arial"/>
          <w:color w:val="000000" w:themeColor="text1"/>
          <w:sz w:val="24"/>
          <w:szCs w:val="24"/>
        </w:rPr>
        <w:t>terhadap</w:t>
      </w:r>
      <w:proofErr w:type="spellEnd"/>
      <w:r w:rsidRPr="00E60808">
        <w:rPr>
          <w:rFonts w:ascii="Arial" w:hAnsi="Arial"/>
          <w:color w:val="000000" w:themeColor="text1"/>
          <w:sz w:val="24"/>
          <w:szCs w:val="24"/>
        </w:rPr>
        <w:t xml:space="preserve"> Organizational Citizenship </w:t>
      </w:r>
      <w:proofErr w:type="spellStart"/>
      <w:r w:rsidRPr="00E60808">
        <w:rPr>
          <w:rFonts w:ascii="Arial" w:hAnsi="Arial"/>
          <w:color w:val="000000" w:themeColor="text1"/>
          <w:sz w:val="24"/>
          <w:szCs w:val="24"/>
        </w:rPr>
        <w:t>Behavior</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dengan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Kepuasan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Kerja</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sebagai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Variabel</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Mediasi</w:t>
      </w:r>
      <w:proofErr w:type="spellEnd"/>
      <w:r w:rsidRPr="00E60808">
        <w:rPr>
          <w:rFonts w:ascii="Arial" w:hAnsi="Arial"/>
          <w:color w:val="000000" w:themeColor="text1"/>
          <w:sz w:val="24"/>
          <w:szCs w:val="24"/>
        </w:rPr>
        <w:t xml:space="preserve">”, </w:t>
      </w:r>
      <w:proofErr w:type="spellStart"/>
      <w:r w:rsidRPr="00E60808">
        <w:rPr>
          <w:rFonts w:ascii="Arial" w:hAnsi="Arial"/>
          <w:i/>
          <w:iCs/>
          <w:color w:val="000000" w:themeColor="text1"/>
          <w:sz w:val="24"/>
          <w:szCs w:val="24"/>
        </w:rPr>
        <w:t>Jurnal</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Manajemen</w:t>
      </w:r>
      <w:proofErr w:type="spellEnd"/>
      <w:r w:rsidRPr="00E60808">
        <w:rPr>
          <w:rFonts w:ascii="Arial" w:hAnsi="Arial"/>
          <w:i/>
          <w:iCs/>
          <w:color w:val="000000" w:themeColor="text1"/>
          <w:sz w:val="24"/>
          <w:szCs w:val="24"/>
        </w:rPr>
        <w:t xml:space="preserve">, </w:t>
      </w:r>
      <w:proofErr w:type="spellStart"/>
      <w:r w:rsidRPr="00E60808">
        <w:rPr>
          <w:rFonts w:ascii="Arial" w:hAnsi="Arial"/>
          <w:color w:val="000000" w:themeColor="text1"/>
          <w:sz w:val="24"/>
          <w:szCs w:val="24"/>
        </w:rPr>
        <w:t>Fakultas</w:t>
      </w:r>
      <w:proofErr w:type="spellEnd"/>
      <w:r w:rsidRPr="00E60808">
        <w:rPr>
          <w:rFonts w:ascii="Arial" w:hAnsi="Arial"/>
          <w:color w:val="000000" w:themeColor="text1"/>
          <w:sz w:val="24"/>
          <w:szCs w:val="24"/>
        </w:rPr>
        <w:t xml:space="preserve"> Ekonomi dan </w:t>
      </w:r>
      <w:proofErr w:type="spellStart"/>
      <w:r w:rsidRPr="00E60808">
        <w:rPr>
          <w:rFonts w:ascii="Arial" w:hAnsi="Arial"/>
          <w:color w:val="000000" w:themeColor="text1"/>
          <w:sz w:val="24"/>
          <w:szCs w:val="24"/>
        </w:rPr>
        <w:t>Bisnis</w:t>
      </w:r>
      <w:proofErr w:type="spellEnd"/>
      <w:r w:rsidRPr="00E60808">
        <w:rPr>
          <w:rFonts w:ascii="Arial" w:hAnsi="Arial"/>
          <w:color w:val="000000" w:themeColor="text1"/>
          <w:sz w:val="24"/>
          <w:szCs w:val="24"/>
        </w:rPr>
        <w:t xml:space="preserve"> Universitas Udayana, Bali, Vol.  5 No.  11, 2016, ISSN: 2302-8912</w:t>
      </w:r>
    </w:p>
    <w:p w14:paraId="6E48F1D0" w14:textId="77777777" w:rsidR="00E60808" w:rsidRPr="00E60808" w:rsidRDefault="00E60808" w:rsidP="00E60808">
      <w:pPr>
        <w:pStyle w:val="BodyTextIndent2"/>
        <w:spacing w:before="240" w:after="0" w:line="240" w:lineRule="auto"/>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 xml:space="preserve">Dewi, Putu Eka Purnama dan I Gusti Ayu </w:t>
      </w:r>
      <w:proofErr w:type="spellStart"/>
      <w:r w:rsidRPr="00E60808">
        <w:rPr>
          <w:rFonts w:ascii="Arial" w:hAnsi="Arial" w:cs="Arial"/>
          <w:color w:val="000000" w:themeColor="text1"/>
          <w:sz w:val="24"/>
          <w:szCs w:val="24"/>
        </w:rPr>
        <w:t>Manuati</w:t>
      </w:r>
      <w:proofErr w:type="spellEnd"/>
      <w:r w:rsidRPr="00E60808">
        <w:rPr>
          <w:rFonts w:ascii="Arial" w:hAnsi="Arial" w:cs="Arial"/>
          <w:color w:val="000000" w:themeColor="text1"/>
          <w:sz w:val="24"/>
          <w:szCs w:val="24"/>
        </w:rPr>
        <w:t xml:space="preserve"> Dewi, 2015, “</w:t>
      </w:r>
      <w:proofErr w:type="spellStart"/>
      <w:r w:rsidRPr="00E60808">
        <w:rPr>
          <w:rFonts w:ascii="Arial" w:hAnsi="Arial" w:cs="Arial"/>
          <w:iCs/>
          <w:color w:val="000000" w:themeColor="text1"/>
          <w:sz w:val="24"/>
          <w:szCs w:val="24"/>
        </w:rPr>
        <w:t>Pengaruh</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self efficacy</w:t>
      </w:r>
      <w:proofErr w:type="spellEnd"/>
      <w:r w:rsidRPr="00E60808">
        <w:rPr>
          <w:rFonts w:ascii="Arial" w:hAnsi="Arial" w:cs="Arial"/>
          <w:iCs/>
          <w:color w:val="000000" w:themeColor="text1"/>
          <w:sz w:val="24"/>
          <w:szCs w:val="24"/>
        </w:rPr>
        <w:t xml:space="preserve"> dan </w:t>
      </w:r>
      <w:proofErr w:type="spellStart"/>
      <w:r w:rsidRPr="00E60808">
        <w:rPr>
          <w:rFonts w:ascii="Arial" w:hAnsi="Arial" w:cs="Arial"/>
          <w:iCs/>
          <w:color w:val="000000" w:themeColor="text1"/>
          <w:sz w:val="24"/>
          <w:szCs w:val="24"/>
        </w:rPr>
        <w:t>motivasi</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kerja</w:t>
      </w:r>
      <w:proofErr w:type="spellEnd"/>
      <w:r w:rsidRPr="00E60808">
        <w:rPr>
          <w:rFonts w:ascii="Arial" w:hAnsi="Arial" w:cs="Arial"/>
          <w:iCs/>
          <w:color w:val="000000" w:themeColor="text1"/>
          <w:sz w:val="24"/>
          <w:szCs w:val="24"/>
        </w:rPr>
        <w:t xml:space="preserve"> pada </w:t>
      </w:r>
      <w:proofErr w:type="spellStart"/>
      <w:r w:rsidRPr="00E60808">
        <w:rPr>
          <w:rFonts w:ascii="Arial" w:hAnsi="Arial" w:cs="Arial"/>
          <w:iCs/>
          <w:color w:val="000000" w:themeColor="text1"/>
          <w:sz w:val="24"/>
          <w:szCs w:val="24"/>
        </w:rPr>
        <w:t>kepuasan</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kerja</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karyawan</w:t>
      </w:r>
      <w:proofErr w:type="spellEnd"/>
      <w:r w:rsidRPr="00E60808">
        <w:rPr>
          <w:rFonts w:ascii="Arial" w:hAnsi="Arial" w:cs="Arial"/>
          <w:iCs/>
          <w:color w:val="000000" w:themeColor="text1"/>
          <w:sz w:val="24"/>
          <w:szCs w:val="24"/>
        </w:rPr>
        <w:t xml:space="preserve"> Happy </w:t>
      </w:r>
      <w:proofErr w:type="spellStart"/>
      <w:r w:rsidRPr="00E60808">
        <w:rPr>
          <w:rFonts w:ascii="Arial" w:hAnsi="Arial" w:cs="Arial"/>
          <w:iCs/>
          <w:color w:val="000000" w:themeColor="text1"/>
          <w:sz w:val="24"/>
          <w:szCs w:val="24"/>
        </w:rPr>
        <w:t>bali</w:t>
      </w:r>
      <w:proofErr w:type="spellEnd"/>
      <w:r w:rsidRPr="00E60808">
        <w:rPr>
          <w:rFonts w:ascii="Arial" w:hAnsi="Arial" w:cs="Arial"/>
          <w:iCs/>
          <w:color w:val="000000" w:themeColor="text1"/>
          <w:sz w:val="24"/>
          <w:szCs w:val="24"/>
        </w:rPr>
        <w:t xml:space="preserve"> Tour </w:t>
      </w:r>
      <w:r w:rsidRPr="00E60808">
        <w:rPr>
          <w:rFonts w:ascii="Arial" w:hAnsi="Arial" w:cs="Arial"/>
          <w:iCs/>
          <w:color w:val="000000" w:themeColor="text1"/>
          <w:sz w:val="24"/>
          <w:szCs w:val="24"/>
        </w:rPr>
        <w:lastRenderedPageBreak/>
        <w:t>dan Travel Denpasar,</w:t>
      </w:r>
      <w:r w:rsidRPr="00E60808">
        <w:rPr>
          <w:rFonts w:ascii="Arial" w:hAnsi="Arial" w:cs="Arial"/>
          <w:i/>
          <w:color w:val="000000" w:themeColor="text1"/>
          <w:sz w:val="24"/>
          <w:szCs w:val="24"/>
        </w:rPr>
        <w:t xml:space="preserve">” </w:t>
      </w:r>
      <w:proofErr w:type="spellStart"/>
      <w:r w:rsidRPr="00E60808">
        <w:rPr>
          <w:rFonts w:ascii="Arial" w:hAnsi="Arial" w:cs="Arial"/>
          <w:i/>
          <w:iCs/>
          <w:color w:val="000000" w:themeColor="text1"/>
          <w:sz w:val="24"/>
          <w:szCs w:val="24"/>
        </w:rPr>
        <w:t>Jurnal</w:t>
      </w:r>
      <w:proofErr w:type="spellEnd"/>
      <w:r w:rsidRPr="00E60808">
        <w:rPr>
          <w:rFonts w:ascii="Arial" w:hAnsi="Arial" w:cs="Arial"/>
          <w:i/>
          <w:iCs/>
          <w:color w:val="000000" w:themeColor="text1"/>
          <w:sz w:val="24"/>
          <w:szCs w:val="24"/>
        </w:rPr>
        <w:t xml:space="preserve"> </w:t>
      </w:r>
      <w:proofErr w:type="spellStart"/>
      <w:r w:rsidRPr="00E60808">
        <w:rPr>
          <w:rFonts w:ascii="Arial" w:hAnsi="Arial" w:cs="Arial"/>
          <w:i/>
          <w:iCs/>
          <w:color w:val="000000" w:themeColor="text1"/>
          <w:sz w:val="24"/>
          <w:szCs w:val="24"/>
        </w:rPr>
        <w:t>Manajemen</w:t>
      </w:r>
      <w:proofErr w:type="spellEnd"/>
      <w:r w:rsidRPr="00E60808">
        <w:rPr>
          <w:rFonts w:ascii="Arial" w:hAnsi="Arial" w:cs="Arial"/>
          <w:i/>
          <w:iCs/>
          <w:color w:val="000000" w:themeColor="text1"/>
          <w:sz w:val="24"/>
          <w:szCs w:val="24"/>
        </w:rPr>
        <w:t xml:space="preserve"> Strategi </w:t>
      </w:r>
      <w:proofErr w:type="spellStart"/>
      <w:r w:rsidRPr="00E60808">
        <w:rPr>
          <w:rFonts w:ascii="Arial" w:hAnsi="Arial" w:cs="Arial"/>
          <w:i/>
          <w:iCs/>
          <w:color w:val="000000" w:themeColor="text1"/>
          <w:sz w:val="24"/>
          <w:szCs w:val="24"/>
        </w:rPr>
        <w:t>Bisnis</w:t>
      </w:r>
      <w:proofErr w:type="spellEnd"/>
      <w:r w:rsidRPr="00E60808">
        <w:rPr>
          <w:rFonts w:ascii="Arial" w:hAnsi="Arial" w:cs="Arial"/>
          <w:i/>
          <w:iCs/>
          <w:color w:val="000000" w:themeColor="text1"/>
          <w:sz w:val="24"/>
          <w:szCs w:val="24"/>
        </w:rPr>
        <w:t xml:space="preserve"> dan </w:t>
      </w:r>
      <w:proofErr w:type="spellStart"/>
      <w:proofErr w:type="gramStart"/>
      <w:r w:rsidRPr="00E60808">
        <w:rPr>
          <w:rFonts w:ascii="Arial" w:hAnsi="Arial" w:cs="Arial"/>
          <w:i/>
          <w:iCs/>
          <w:color w:val="000000" w:themeColor="text1"/>
          <w:sz w:val="24"/>
          <w:szCs w:val="24"/>
        </w:rPr>
        <w:t>Kewirausahaan</w:t>
      </w:r>
      <w:proofErr w:type="spellEnd"/>
      <w:r w:rsidRPr="00E60808">
        <w:rPr>
          <w:rFonts w:ascii="Arial" w:hAnsi="Arial" w:cs="Arial"/>
          <w:i/>
          <w:iCs/>
          <w:color w:val="000000" w:themeColor="text1"/>
          <w:sz w:val="24"/>
          <w:szCs w:val="24"/>
        </w:rPr>
        <w:t xml:space="preserve">, </w:t>
      </w:r>
      <w:r w:rsidRPr="00E60808">
        <w:rPr>
          <w:rFonts w:ascii="Arial" w:hAnsi="Arial" w:cs="Arial"/>
          <w:color w:val="000000" w:themeColor="text1"/>
          <w:sz w:val="24"/>
          <w:szCs w:val="24"/>
        </w:rPr>
        <w:t xml:space="preserve"> Vol</w:t>
      </w:r>
      <w:proofErr w:type="gramEnd"/>
      <w:r w:rsidRPr="00E60808">
        <w:rPr>
          <w:rFonts w:ascii="Arial" w:hAnsi="Arial" w:cs="Arial"/>
          <w:color w:val="000000" w:themeColor="text1"/>
          <w:sz w:val="24"/>
          <w:szCs w:val="24"/>
        </w:rPr>
        <w:t xml:space="preserve"> 9 No. 1, 2015</w:t>
      </w:r>
    </w:p>
    <w:p w14:paraId="7F71ACB3" w14:textId="77777777" w:rsidR="00E60808" w:rsidRPr="00E60808" w:rsidRDefault="00E60808" w:rsidP="00E60808">
      <w:pPr>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 xml:space="preserve">Dharmanegara, Ida Bagus Agung Made Sudarma, Noermijati, Solimu, “Mediation Of Tri Hita Karana Organizational Culture In Effect Of Spiritual Intelligence And Asta Brata Leadership On Employee Performance”, </w:t>
      </w:r>
      <w:r w:rsidRPr="00E60808">
        <w:rPr>
          <w:rFonts w:ascii="Arial" w:hAnsi="Arial" w:cs="Arial"/>
          <w:i/>
          <w:iCs/>
          <w:color w:val="000000" w:themeColor="text1"/>
          <w:sz w:val="24"/>
          <w:szCs w:val="24"/>
        </w:rPr>
        <w:t>Interdisciplinary Journal Of Contemporary Research In Business Institute Of Interdisciplinary Business Research</w:t>
      </w:r>
      <w:r w:rsidRPr="00E60808">
        <w:rPr>
          <w:rFonts w:ascii="Arial" w:hAnsi="Arial" w:cs="Arial"/>
          <w:color w:val="000000" w:themeColor="text1"/>
          <w:sz w:val="24"/>
          <w:szCs w:val="24"/>
        </w:rPr>
        <w:t>, Vol. 5, No. 6, 2013</w:t>
      </w:r>
    </w:p>
    <w:p w14:paraId="46FB3DD9" w14:textId="77777777" w:rsidR="00E60808" w:rsidRPr="00E60808" w:rsidRDefault="00E60808" w:rsidP="00E60808">
      <w:pPr>
        <w:pStyle w:val="BodyTextIndent2"/>
        <w:spacing w:before="240" w:after="0" w:line="240" w:lineRule="auto"/>
        <w:ind w:left="1146" w:hanging="720"/>
        <w:jc w:val="both"/>
        <w:rPr>
          <w:rFonts w:ascii="Arial" w:hAnsi="Arial" w:cs="Arial"/>
          <w:iCs/>
          <w:color w:val="000000" w:themeColor="text1"/>
          <w:sz w:val="24"/>
          <w:szCs w:val="24"/>
        </w:rPr>
      </w:pPr>
      <w:proofErr w:type="spellStart"/>
      <w:r w:rsidRPr="00E60808">
        <w:rPr>
          <w:rFonts w:ascii="Arial" w:eastAsia="Calibri" w:hAnsi="Arial" w:cs="Arial"/>
          <w:color w:val="000000" w:themeColor="text1"/>
          <w:sz w:val="24"/>
          <w:szCs w:val="24"/>
        </w:rPr>
        <w:t>Engko</w:t>
      </w:r>
      <w:proofErr w:type="spellEnd"/>
      <w:r w:rsidRPr="00E60808">
        <w:rPr>
          <w:rFonts w:ascii="Arial" w:eastAsia="Calibri" w:hAnsi="Arial" w:cs="Arial"/>
          <w:color w:val="000000" w:themeColor="text1"/>
          <w:sz w:val="24"/>
          <w:szCs w:val="24"/>
        </w:rPr>
        <w:t>, Cecilia.  “</w:t>
      </w:r>
      <w:proofErr w:type="spellStart"/>
      <w:r w:rsidRPr="00E60808">
        <w:rPr>
          <w:rFonts w:ascii="Arial" w:hAnsi="Arial" w:cs="Arial"/>
          <w:iCs/>
          <w:color w:val="000000" w:themeColor="text1"/>
          <w:sz w:val="24"/>
          <w:szCs w:val="24"/>
        </w:rPr>
        <w:t>Pengaruh</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Kepuasan</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Kerja</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terhadap</w:t>
      </w:r>
      <w:proofErr w:type="spellEnd"/>
      <w:r w:rsidRPr="00E60808">
        <w:rPr>
          <w:rFonts w:ascii="Arial" w:hAnsi="Arial" w:cs="Arial"/>
          <w:iCs/>
          <w:color w:val="000000" w:themeColor="text1"/>
          <w:sz w:val="24"/>
          <w:szCs w:val="24"/>
        </w:rPr>
        <w:t xml:space="preserve"> Kinerja Individual </w:t>
      </w:r>
      <w:proofErr w:type="spellStart"/>
      <w:r w:rsidRPr="00E60808">
        <w:rPr>
          <w:rFonts w:ascii="Arial" w:hAnsi="Arial" w:cs="Arial"/>
          <w:iCs/>
          <w:color w:val="000000" w:themeColor="text1"/>
          <w:sz w:val="24"/>
          <w:szCs w:val="24"/>
        </w:rPr>
        <w:t>dengan</w:t>
      </w:r>
      <w:proofErr w:type="spellEnd"/>
      <w:r w:rsidRPr="00E60808">
        <w:rPr>
          <w:rFonts w:ascii="Arial" w:hAnsi="Arial" w:cs="Arial"/>
          <w:iCs/>
          <w:color w:val="000000" w:themeColor="text1"/>
          <w:sz w:val="24"/>
          <w:szCs w:val="24"/>
        </w:rPr>
        <w:t xml:space="preserve"> Self Esteem dan Self Efficacy </w:t>
      </w:r>
      <w:proofErr w:type="spellStart"/>
      <w:r w:rsidRPr="00E60808">
        <w:rPr>
          <w:rFonts w:ascii="Arial" w:hAnsi="Arial" w:cs="Arial"/>
          <w:iCs/>
          <w:color w:val="000000" w:themeColor="text1"/>
          <w:sz w:val="24"/>
          <w:szCs w:val="24"/>
        </w:rPr>
        <w:t>sebagai</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Variabel</w:t>
      </w:r>
      <w:proofErr w:type="spellEnd"/>
      <w:r w:rsidRPr="00E60808">
        <w:rPr>
          <w:rFonts w:ascii="Arial" w:hAnsi="Arial" w:cs="Arial"/>
          <w:iCs/>
          <w:color w:val="000000" w:themeColor="text1"/>
          <w:sz w:val="24"/>
          <w:szCs w:val="24"/>
        </w:rPr>
        <w:t xml:space="preserve"> Intervening</w:t>
      </w:r>
      <w:r w:rsidRPr="00E60808">
        <w:rPr>
          <w:rFonts w:ascii="Arial" w:hAnsi="Arial" w:cs="Arial"/>
          <w:i/>
          <w:iCs/>
          <w:color w:val="000000" w:themeColor="text1"/>
          <w:sz w:val="24"/>
          <w:szCs w:val="24"/>
        </w:rPr>
        <w:t xml:space="preserve">. </w:t>
      </w:r>
      <w:proofErr w:type="spellStart"/>
      <w:r w:rsidRPr="00E60808">
        <w:rPr>
          <w:rFonts w:ascii="Arial" w:hAnsi="Arial" w:cs="Arial"/>
          <w:i/>
          <w:color w:val="000000" w:themeColor="text1"/>
          <w:sz w:val="24"/>
          <w:szCs w:val="24"/>
        </w:rPr>
        <w:t>Jurnal</w:t>
      </w:r>
      <w:proofErr w:type="spellEnd"/>
      <w:r w:rsidRPr="00E60808">
        <w:rPr>
          <w:rFonts w:ascii="Arial" w:hAnsi="Arial" w:cs="Arial"/>
          <w:i/>
          <w:color w:val="000000" w:themeColor="text1"/>
          <w:sz w:val="24"/>
          <w:szCs w:val="24"/>
        </w:rPr>
        <w:t xml:space="preserve"> </w:t>
      </w:r>
      <w:proofErr w:type="spellStart"/>
      <w:r w:rsidRPr="00E60808">
        <w:rPr>
          <w:rFonts w:ascii="Arial" w:hAnsi="Arial" w:cs="Arial"/>
          <w:i/>
          <w:color w:val="000000" w:themeColor="text1"/>
          <w:sz w:val="24"/>
          <w:szCs w:val="24"/>
        </w:rPr>
        <w:t>Fakultas</w:t>
      </w:r>
      <w:proofErr w:type="spellEnd"/>
      <w:r w:rsidRPr="00E60808">
        <w:rPr>
          <w:rFonts w:ascii="Arial" w:hAnsi="Arial" w:cs="Arial"/>
          <w:i/>
          <w:color w:val="000000" w:themeColor="text1"/>
          <w:sz w:val="24"/>
          <w:szCs w:val="24"/>
        </w:rPr>
        <w:t xml:space="preserve"> Ekonomi Universitas </w:t>
      </w:r>
      <w:proofErr w:type="spellStart"/>
      <w:r w:rsidRPr="00E60808">
        <w:rPr>
          <w:rFonts w:ascii="Arial" w:hAnsi="Arial" w:cs="Arial"/>
          <w:i/>
          <w:color w:val="000000" w:themeColor="text1"/>
          <w:sz w:val="24"/>
          <w:szCs w:val="24"/>
        </w:rPr>
        <w:t>Pattimura</w:t>
      </w:r>
      <w:proofErr w:type="spellEnd"/>
      <w:r w:rsidRPr="00E60808">
        <w:rPr>
          <w:rFonts w:ascii="Arial" w:hAnsi="Arial" w:cs="Arial"/>
          <w:i/>
          <w:color w:val="000000" w:themeColor="text1"/>
          <w:sz w:val="24"/>
          <w:szCs w:val="24"/>
        </w:rPr>
        <w:t xml:space="preserve">.  </w:t>
      </w:r>
      <w:r w:rsidRPr="00E60808">
        <w:rPr>
          <w:rFonts w:ascii="Arial" w:hAnsi="Arial" w:cs="Arial"/>
          <w:iCs/>
          <w:color w:val="000000" w:themeColor="text1"/>
          <w:sz w:val="24"/>
          <w:szCs w:val="24"/>
        </w:rPr>
        <w:t>Vol.  10, 2008</w:t>
      </w:r>
    </w:p>
    <w:p w14:paraId="2F807A2F" w14:textId="77777777" w:rsidR="00E60808" w:rsidRPr="00E60808" w:rsidRDefault="00E60808" w:rsidP="00E60808">
      <w:pPr>
        <w:tabs>
          <w:tab w:val="left" w:pos="2490"/>
        </w:tabs>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 xml:space="preserve">Fajriah, Nailul, Marcham Darokah, “Pengaruh Efikasi Diri dan Persepsi Iklim Organisasi terhadap Kinerja dengan </w:t>
      </w:r>
      <w:r w:rsidRPr="00E60808">
        <w:rPr>
          <w:rFonts w:ascii="Arial" w:hAnsi="Arial" w:cs="Arial"/>
          <w:i/>
          <w:iCs/>
          <w:color w:val="000000" w:themeColor="text1"/>
          <w:sz w:val="24"/>
          <w:szCs w:val="24"/>
        </w:rPr>
        <w:t xml:space="preserve">Employee Engagement </w:t>
      </w:r>
      <w:r w:rsidRPr="00E60808">
        <w:rPr>
          <w:rFonts w:ascii="Arial" w:hAnsi="Arial" w:cs="Arial"/>
          <w:color w:val="000000" w:themeColor="text1"/>
          <w:sz w:val="24"/>
          <w:szCs w:val="24"/>
        </w:rPr>
        <w:t>sebagai Variabel Mediator pada Karyawan BMT BIF Yogyakarta”, Vol. 13 No. 1, 37-49, ISSN 1693-7236</w:t>
      </w:r>
    </w:p>
    <w:p w14:paraId="6EDC3A6F" w14:textId="77777777" w:rsidR="00E60808" w:rsidRPr="00E60808" w:rsidRDefault="00E60808" w:rsidP="00E60808">
      <w:pPr>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lang w:val="sv-SE"/>
        </w:rPr>
        <w:t>Ghozali</w:t>
      </w:r>
      <w:r w:rsidRPr="00E60808">
        <w:rPr>
          <w:rFonts w:ascii="Arial" w:hAnsi="Arial" w:cs="Arial"/>
          <w:color w:val="000000" w:themeColor="text1"/>
          <w:sz w:val="24"/>
          <w:szCs w:val="24"/>
        </w:rPr>
        <w:t xml:space="preserve">, Imam, 2013, </w:t>
      </w:r>
      <w:r w:rsidRPr="00E60808">
        <w:rPr>
          <w:rFonts w:ascii="Arial" w:hAnsi="Arial" w:cs="Arial"/>
          <w:i/>
          <w:color w:val="000000" w:themeColor="text1"/>
          <w:sz w:val="24"/>
          <w:szCs w:val="24"/>
        </w:rPr>
        <w:t>Aplikasi Analisis Multivariate dengan program SPSS</w:t>
      </w:r>
      <w:r w:rsidRPr="00E60808">
        <w:rPr>
          <w:rFonts w:ascii="Arial" w:hAnsi="Arial" w:cs="Arial"/>
          <w:color w:val="000000" w:themeColor="text1"/>
          <w:sz w:val="24"/>
          <w:szCs w:val="24"/>
        </w:rPr>
        <w:t>, Edisi kedua, Badan Penerbit Universitas Diponegoro, Semarang</w:t>
      </w:r>
    </w:p>
    <w:p w14:paraId="11BA9A9B" w14:textId="77777777" w:rsidR="00E60808" w:rsidRPr="00E60808" w:rsidRDefault="00E60808" w:rsidP="00E60808">
      <w:pPr>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 xml:space="preserve">Ghozali, Imam.,&amp; Hengky Latan. </w:t>
      </w:r>
      <w:r w:rsidRPr="00E60808">
        <w:rPr>
          <w:rFonts w:ascii="Arial" w:hAnsi="Arial" w:cs="Arial"/>
          <w:i/>
          <w:iCs/>
          <w:color w:val="000000" w:themeColor="text1"/>
          <w:sz w:val="24"/>
          <w:szCs w:val="24"/>
        </w:rPr>
        <w:t>Partial Least Squares: Konsep, Teknik dan Aplikasi Menggunakan Program SmartPLS3.0</w:t>
      </w:r>
      <w:r w:rsidRPr="00E60808">
        <w:rPr>
          <w:rFonts w:ascii="Arial" w:hAnsi="Arial" w:cs="Arial"/>
          <w:color w:val="000000" w:themeColor="text1"/>
          <w:sz w:val="24"/>
          <w:szCs w:val="24"/>
        </w:rPr>
        <w:t xml:space="preserve"> edisi kedua. Universitas Diponegoro, Semarang.2014</w:t>
      </w:r>
    </w:p>
    <w:p w14:paraId="3EC9DD89" w14:textId="77777777" w:rsidR="00E60808" w:rsidRPr="00E60808" w:rsidRDefault="00E60808" w:rsidP="00E60808">
      <w:pPr>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Harwiki., Wiwik, “Influence of Servant Leadership to Motivation, Organization Culture, Organizational Citizenship Behavior (OCB), and Employee’s Performance in Outstanding Cooperatives East Java Province, Indonesia”,</w:t>
      </w:r>
      <w:r w:rsidRPr="00E60808">
        <w:rPr>
          <w:rFonts w:ascii="Arial" w:hAnsi="Arial" w:cs="Arial"/>
          <w:i/>
          <w:iCs/>
          <w:color w:val="000000" w:themeColor="text1"/>
          <w:sz w:val="24"/>
          <w:szCs w:val="24"/>
        </w:rPr>
        <w:t xml:space="preserve">IOSR Journal of Business and Management (IOSR-JBM), </w:t>
      </w:r>
      <w:r w:rsidRPr="00E60808">
        <w:rPr>
          <w:rFonts w:ascii="Arial" w:hAnsi="Arial" w:cs="Arial"/>
          <w:color w:val="000000" w:themeColor="text1"/>
          <w:sz w:val="24"/>
          <w:szCs w:val="24"/>
        </w:rPr>
        <w:t xml:space="preserve"> Vol 8, Issue 5 ,PP 50-58. 2013.</w:t>
      </w:r>
    </w:p>
    <w:p w14:paraId="6144B792" w14:textId="77777777" w:rsidR="00E60808" w:rsidRPr="00E60808" w:rsidRDefault="00E60808" w:rsidP="00E60808">
      <w:pPr>
        <w:pStyle w:val="BodyTextIndent2"/>
        <w:spacing w:before="240" w:after="0" w:line="240" w:lineRule="auto"/>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 xml:space="preserve">Jawahar, G. “Effects of Spiritual Training on the Personal and Professional Growth of Employees–A Study in Power Grid Corporation of India Ltd. G. Jawahar Deputy General Manager (HRD), Power Grid Corporation of India”, Ltd. </w:t>
      </w:r>
      <w:r w:rsidRPr="00E60808">
        <w:rPr>
          <w:rFonts w:ascii="Arial" w:hAnsi="Arial" w:cs="Arial"/>
          <w:i/>
          <w:iCs/>
          <w:color w:val="000000" w:themeColor="text1"/>
          <w:sz w:val="24"/>
          <w:szCs w:val="24"/>
        </w:rPr>
        <w:t>Purushartha: A Journal of Management Ethics and Spirituality, 4</w:t>
      </w:r>
      <w:r w:rsidRPr="00E60808">
        <w:rPr>
          <w:rFonts w:ascii="Arial" w:hAnsi="Arial" w:cs="Arial"/>
          <w:color w:val="000000" w:themeColor="text1"/>
          <w:sz w:val="24"/>
          <w:szCs w:val="24"/>
        </w:rPr>
        <w:t>(2), 2012</w:t>
      </w:r>
    </w:p>
    <w:p w14:paraId="24433DF9" w14:textId="77777777" w:rsidR="00E60808" w:rsidRPr="00E60808" w:rsidRDefault="00E60808" w:rsidP="00E60808">
      <w:pPr>
        <w:pStyle w:val="BodyTextIndent2"/>
        <w:spacing w:before="240" w:after="0" w:line="240" w:lineRule="auto"/>
        <w:ind w:left="1146" w:hanging="720"/>
        <w:jc w:val="both"/>
        <w:rPr>
          <w:rFonts w:ascii="Arial" w:eastAsia="Calibri" w:hAnsi="Arial" w:cs="Arial"/>
          <w:color w:val="000000" w:themeColor="text1"/>
          <w:sz w:val="24"/>
          <w:szCs w:val="24"/>
        </w:rPr>
      </w:pPr>
      <w:r w:rsidRPr="00E60808">
        <w:rPr>
          <w:rFonts w:ascii="Arial" w:eastAsia="Calibri" w:hAnsi="Arial" w:cs="Arial"/>
          <w:color w:val="000000" w:themeColor="text1"/>
          <w:sz w:val="24"/>
          <w:szCs w:val="24"/>
        </w:rPr>
        <w:t xml:space="preserve">Karakas, Fahri. 2011. “Spirituality and performance in organizations: a literature </w:t>
      </w:r>
      <w:proofErr w:type="spellStart"/>
      <w:r w:rsidRPr="00E60808">
        <w:rPr>
          <w:rFonts w:ascii="Arial" w:eastAsia="Calibri" w:hAnsi="Arial" w:cs="Arial"/>
          <w:color w:val="000000" w:themeColor="text1"/>
          <w:sz w:val="24"/>
          <w:szCs w:val="24"/>
        </w:rPr>
        <w:t>review</w:t>
      </w:r>
      <w:proofErr w:type="gramStart"/>
      <w:r w:rsidRPr="00E60808">
        <w:rPr>
          <w:rFonts w:ascii="Arial" w:eastAsia="Calibri" w:hAnsi="Arial" w:cs="Arial"/>
          <w:color w:val="000000" w:themeColor="text1"/>
          <w:sz w:val="24"/>
          <w:szCs w:val="24"/>
        </w:rPr>
        <w:t>”,</w:t>
      </w:r>
      <w:r w:rsidRPr="00E60808">
        <w:rPr>
          <w:rFonts w:ascii="Arial" w:eastAsia="Calibri" w:hAnsi="Arial" w:cs="Arial"/>
          <w:i/>
          <w:iCs/>
          <w:color w:val="000000" w:themeColor="text1"/>
          <w:sz w:val="24"/>
          <w:szCs w:val="24"/>
        </w:rPr>
        <w:t>Journal</w:t>
      </w:r>
      <w:proofErr w:type="spellEnd"/>
      <w:proofErr w:type="gramEnd"/>
      <w:r w:rsidRPr="00E60808">
        <w:rPr>
          <w:rFonts w:ascii="Arial" w:eastAsia="Calibri" w:hAnsi="Arial" w:cs="Arial"/>
          <w:i/>
          <w:iCs/>
          <w:color w:val="000000" w:themeColor="text1"/>
          <w:sz w:val="24"/>
          <w:szCs w:val="24"/>
        </w:rPr>
        <w:t xml:space="preserve"> of Business Ethics, </w:t>
      </w:r>
      <w:r w:rsidRPr="00E60808">
        <w:rPr>
          <w:rFonts w:ascii="Arial" w:eastAsia="Calibri" w:hAnsi="Arial" w:cs="Arial"/>
          <w:color w:val="000000" w:themeColor="text1"/>
          <w:sz w:val="24"/>
          <w:szCs w:val="24"/>
        </w:rPr>
        <w:t>94(1), pp. 89–106</w:t>
      </w:r>
    </w:p>
    <w:p w14:paraId="42AD3C71" w14:textId="77777777" w:rsidR="00E60808" w:rsidRPr="00E60808" w:rsidRDefault="00E60808" w:rsidP="00E60808">
      <w:pPr>
        <w:pStyle w:val="FootnoteText"/>
        <w:spacing w:before="240"/>
        <w:ind w:left="1146" w:hanging="720"/>
        <w:jc w:val="both"/>
        <w:rPr>
          <w:rFonts w:ascii="Arial" w:hAnsi="Arial"/>
          <w:color w:val="000000" w:themeColor="text1"/>
          <w:sz w:val="24"/>
          <w:szCs w:val="24"/>
          <w:lang w:val="id-ID"/>
        </w:rPr>
      </w:pPr>
      <w:r w:rsidRPr="00E60808">
        <w:rPr>
          <w:rFonts w:ascii="Arial" w:hAnsi="Arial"/>
          <w:sz w:val="24"/>
          <w:szCs w:val="24"/>
        </w:rPr>
        <w:t xml:space="preserve">Menteri Pendidikan Nasional, </w:t>
      </w:r>
      <w:r w:rsidRPr="00E60808">
        <w:rPr>
          <w:rFonts w:ascii="Arial" w:hAnsi="Arial"/>
          <w:i/>
          <w:iCs/>
          <w:sz w:val="24"/>
          <w:szCs w:val="24"/>
        </w:rPr>
        <w:t xml:space="preserve">Kamus Besar Bahasa Indonesia, </w:t>
      </w:r>
      <w:proofErr w:type="spellStart"/>
      <w:r w:rsidRPr="00E60808">
        <w:rPr>
          <w:rFonts w:ascii="Arial" w:hAnsi="Arial"/>
          <w:sz w:val="24"/>
          <w:szCs w:val="24"/>
        </w:rPr>
        <w:t>Edisi</w:t>
      </w:r>
      <w:proofErr w:type="spellEnd"/>
      <w:r w:rsidRPr="00E60808">
        <w:rPr>
          <w:rFonts w:ascii="Arial" w:hAnsi="Arial"/>
          <w:sz w:val="24"/>
          <w:szCs w:val="24"/>
        </w:rPr>
        <w:t xml:space="preserve"> ke-4, Jakarta: PT. Gramedia, 2008</w:t>
      </w:r>
    </w:p>
    <w:p w14:paraId="0AF4A3BB"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proofErr w:type="spellStart"/>
      <w:r w:rsidRPr="00E60808">
        <w:rPr>
          <w:rFonts w:ascii="Arial" w:hAnsi="Arial"/>
          <w:color w:val="000000" w:themeColor="text1"/>
          <w:sz w:val="24"/>
          <w:szCs w:val="24"/>
        </w:rPr>
        <w:t>Muhdar</w:t>
      </w:r>
      <w:proofErr w:type="spellEnd"/>
      <w:r w:rsidRPr="00E60808">
        <w:rPr>
          <w:rFonts w:ascii="Arial" w:hAnsi="Arial"/>
          <w:color w:val="000000" w:themeColor="text1"/>
          <w:sz w:val="24"/>
          <w:szCs w:val="24"/>
        </w:rPr>
        <w:t>, “</w:t>
      </w:r>
      <w:proofErr w:type="spellStart"/>
      <w:r w:rsidRPr="00E60808">
        <w:rPr>
          <w:rFonts w:ascii="Arial" w:hAnsi="Arial"/>
          <w:color w:val="000000" w:themeColor="text1"/>
          <w:sz w:val="24"/>
          <w:szCs w:val="24"/>
        </w:rPr>
        <w:t>Kecerdasan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Holistik</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Kepemimpinan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Transformasional</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Budaya</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Organisasi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pengaruhnya</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terhadap</w:t>
      </w:r>
      <w:proofErr w:type="spellEnd"/>
      <w:r w:rsidRPr="00E60808">
        <w:rPr>
          <w:rFonts w:ascii="Arial" w:hAnsi="Arial"/>
          <w:color w:val="000000" w:themeColor="text1"/>
          <w:sz w:val="24"/>
          <w:szCs w:val="24"/>
        </w:rPr>
        <w:t xml:space="preserve"> OCB dan Kinerja </w:t>
      </w:r>
      <w:proofErr w:type="spellStart"/>
      <w:r w:rsidRPr="00E60808">
        <w:rPr>
          <w:rFonts w:ascii="Arial" w:hAnsi="Arial"/>
          <w:color w:val="000000" w:themeColor="text1"/>
          <w:sz w:val="24"/>
          <w:szCs w:val="24"/>
        </w:rPr>
        <w:t>Karyawan</w:t>
      </w:r>
      <w:proofErr w:type="spellEnd"/>
      <w:r w:rsidRPr="00E60808">
        <w:rPr>
          <w:rFonts w:ascii="Arial" w:hAnsi="Arial"/>
          <w:color w:val="000000" w:themeColor="text1"/>
          <w:sz w:val="24"/>
          <w:szCs w:val="24"/>
        </w:rPr>
        <w:t xml:space="preserve">: Studi Atas BUS di Kota Makassar”, </w:t>
      </w:r>
      <w:r w:rsidRPr="00E60808">
        <w:rPr>
          <w:rFonts w:ascii="Arial" w:hAnsi="Arial"/>
          <w:i/>
          <w:iCs/>
          <w:color w:val="000000" w:themeColor="text1"/>
          <w:sz w:val="24"/>
          <w:szCs w:val="24"/>
        </w:rPr>
        <w:t xml:space="preserve">Proposal </w:t>
      </w:r>
      <w:proofErr w:type="spellStart"/>
      <w:r w:rsidRPr="00E60808">
        <w:rPr>
          <w:rFonts w:ascii="Arial" w:hAnsi="Arial"/>
          <w:i/>
          <w:iCs/>
          <w:color w:val="000000" w:themeColor="text1"/>
          <w:sz w:val="24"/>
          <w:szCs w:val="24"/>
        </w:rPr>
        <w:t>Disertasi</w:t>
      </w:r>
      <w:proofErr w:type="spellEnd"/>
      <w:r w:rsidRPr="00E60808">
        <w:rPr>
          <w:rFonts w:ascii="Arial" w:hAnsi="Arial"/>
          <w:color w:val="000000" w:themeColor="text1"/>
          <w:sz w:val="24"/>
          <w:szCs w:val="24"/>
        </w:rPr>
        <w:t xml:space="preserve">, Makassar: </w:t>
      </w:r>
      <w:proofErr w:type="spellStart"/>
      <w:r w:rsidRPr="00E60808">
        <w:rPr>
          <w:rFonts w:ascii="Arial" w:hAnsi="Arial"/>
          <w:color w:val="000000" w:themeColor="text1"/>
          <w:sz w:val="24"/>
          <w:szCs w:val="24"/>
        </w:rPr>
        <w:t>Pascasarjan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Unhas</w:t>
      </w:r>
      <w:proofErr w:type="spellEnd"/>
      <w:r w:rsidRPr="00E60808">
        <w:rPr>
          <w:rFonts w:ascii="Arial" w:hAnsi="Arial"/>
          <w:color w:val="000000" w:themeColor="text1"/>
          <w:sz w:val="24"/>
          <w:szCs w:val="24"/>
        </w:rPr>
        <w:t>, 2013</w:t>
      </w:r>
    </w:p>
    <w:p w14:paraId="6639E6E4" w14:textId="77777777" w:rsidR="00E60808" w:rsidRPr="00E60808" w:rsidRDefault="00E60808" w:rsidP="00E60808">
      <w:pPr>
        <w:pStyle w:val="BodyTextIndent2"/>
        <w:spacing w:before="240" w:after="0" w:line="240" w:lineRule="auto"/>
        <w:ind w:left="1146" w:hanging="720"/>
        <w:jc w:val="both"/>
        <w:rPr>
          <w:rFonts w:ascii="Arial" w:eastAsia="Times New Roman" w:hAnsi="Arial" w:cs="Arial"/>
          <w:i/>
          <w:color w:val="000000" w:themeColor="text1"/>
          <w:sz w:val="24"/>
          <w:szCs w:val="24"/>
        </w:rPr>
      </w:pPr>
      <w:proofErr w:type="spellStart"/>
      <w:r w:rsidRPr="00E60808">
        <w:rPr>
          <w:rFonts w:ascii="Arial" w:hAnsi="Arial" w:cs="Arial"/>
          <w:color w:val="000000" w:themeColor="text1"/>
          <w:sz w:val="24"/>
          <w:szCs w:val="24"/>
        </w:rPr>
        <w:t>Muhdar</w:t>
      </w:r>
      <w:proofErr w:type="spellEnd"/>
      <w:r w:rsidRPr="00E60808">
        <w:rPr>
          <w:rFonts w:ascii="Arial" w:hAnsi="Arial" w:cs="Arial"/>
          <w:color w:val="000000" w:themeColor="text1"/>
          <w:sz w:val="24"/>
          <w:szCs w:val="24"/>
        </w:rPr>
        <w:t>, HM, “</w:t>
      </w:r>
      <w:proofErr w:type="spellStart"/>
      <w:r w:rsidRPr="00E60808">
        <w:rPr>
          <w:rFonts w:ascii="Arial" w:hAnsi="Arial" w:cs="Arial"/>
          <w:iCs/>
          <w:color w:val="000000" w:themeColor="text1"/>
          <w:sz w:val="24"/>
          <w:szCs w:val="24"/>
        </w:rPr>
        <w:t>Pengaruh</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kecerdasan</w:t>
      </w:r>
      <w:proofErr w:type="spellEnd"/>
      <w:r w:rsidRPr="00E60808">
        <w:rPr>
          <w:rFonts w:ascii="Arial" w:hAnsi="Arial" w:cs="Arial"/>
          <w:iCs/>
          <w:color w:val="000000" w:themeColor="text1"/>
          <w:sz w:val="24"/>
          <w:szCs w:val="24"/>
        </w:rPr>
        <w:t xml:space="preserve"> spiritual </w:t>
      </w:r>
      <w:proofErr w:type="spellStart"/>
      <w:r w:rsidRPr="00E60808">
        <w:rPr>
          <w:rFonts w:ascii="Arial" w:hAnsi="Arial" w:cs="Arial"/>
          <w:iCs/>
          <w:color w:val="000000" w:themeColor="text1"/>
          <w:sz w:val="24"/>
          <w:szCs w:val="24"/>
        </w:rPr>
        <w:t>terhadap</w:t>
      </w:r>
      <w:proofErr w:type="spellEnd"/>
      <w:r w:rsidRPr="00E60808">
        <w:rPr>
          <w:rFonts w:ascii="Arial" w:hAnsi="Arial" w:cs="Arial"/>
          <w:iCs/>
          <w:color w:val="000000" w:themeColor="text1"/>
          <w:sz w:val="24"/>
          <w:szCs w:val="24"/>
        </w:rPr>
        <w:t xml:space="preserve"> organizational </w:t>
      </w:r>
      <w:proofErr w:type="spellStart"/>
      <w:r w:rsidRPr="00E60808">
        <w:rPr>
          <w:rFonts w:ascii="Arial" w:hAnsi="Arial" w:cs="Arial"/>
          <w:iCs/>
          <w:color w:val="000000" w:themeColor="text1"/>
          <w:sz w:val="24"/>
          <w:szCs w:val="24"/>
        </w:rPr>
        <w:t>citizehenship</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behaviour</w:t>
      </w:r>
      <w:proofErr w:type="spellEnd"/>
      <w:r w:rsidRPr="00E60808">
        <w:rPr>
          <w:rFonts w:ascii="Arial" w:hAnsi="Arial" w:cs="Arial"/>
          <w:iCs/>
          <w:color w:val="000000" w:themeColor="text1"/>
          <w:sz w:val="24"/>
          <w:szCs w:val="24"/>
        </w:rPr>
        <w:t xml:space="preserve"> dan </w:t>
      </w:r>
      <w:proofErr w:type="spellStart"/>
      <w:proofErr w:type="gramStart"/>
      <w:r w:rsidRPr="00E60808">
        <w:rPr>
          <w:rFonts w:ascii="Arial" w:hAnsi="Arial" w:cs="Arial"/>
          <w:iCs/>
          <w:color w:val="000000" w:themeColor="text1"/>
          <w:sz w:val="24"/>
          <w:szCs w:val="24"/>
        </w:rPr>
        <w:t>kinerja</w:t>
      </w:r>
      <w:proofErr w:type="spellEnd"/>
      <w:r w:rsidRPr="00E60808">
        <w:rPr>
          <w:rFonts w:ascii="Arial" w:hAnsi="Arial" w:cs="Arial"/>
          <w:iCs/>
          <w:color w:val="000000" w:themeColor="text1"/>
          <w:sz w:val="24"/>
          <w:szCs w:val="24"/>
        </w:rPr>
        <w:t xml:space="preserve"> :</w:t>
      </w:r>
      <w:proofErr w:type="gram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sebuah</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kajian</w:t>
      </w:r>
      <w:proofErr w:type="spellEnd"/>
      <w:r w:rsidRPr="00E60808">
        <w:rPr>
          <w:rFonts w:ascii="Arial" w:hAnsi="Arial" w:cs="Arial"/>
          <w:iCs/>
          <w:color w:val="000000" w:themeColor="text1"/>
          <w:sz w:val="24"/>
          <w:szCs w:val="24"/>
        </w:rPr>
        <w:t xml:space="preserve"> </w:t>
      </w:r>
      <w:proofErr w:type="spellStart"/>
      <w:r w:rsidRPr="00E60808">
        <w:rPr>
          <w:rFonts w:ascii="Arial" w:hAnsi="Arial" w:cs="Arial"/>
          <w:iCs/>
          <w:color w:val="000000" w:themeColor="text1"/>
          <w:sz w:val="24"/>
          <w:szCs w:val="24"/>
        </w:rPr>
        <w:t>literatur</w:t>
      </w:r>
      <w:proofErr w:type="spellEnd"/>
      <w:r w:rsidRPr="00E60808">
        <w:rPr>
          <w:rFonts w:ascii="Arial" w:hAnsi="Arial" w:cs="Arial"/>
          <w:i/>
          <w:color w:val="000000" w:themeColor="text1"/>
          <w:sz w:val="24"/>
          <w:szCs w:val="24"/>
        </w:rPr>
        <w:t>”</w:t>
      </w:r>
      <w:r w:rsidRPr="00E60808">
        <w:rPr>
          <w:rFonts w:ascii="Arial" w:hAnsi="Arial" w:cs="Arial"/>
          <w:iCs/>
          <w:color w:val="000000" w:themeColor="text1"/>
          <w:sz w:val="24"/>
          <w:szCs w:val="24"/>
        </w:rPr>
        <w:t>,</w:t>
      </w:r>
      <w:proofErr w:type="spellStart"/>
      <w:r w:rsidRPr="00E60808">
        <w:rPr>
          <w:rFonts w:ascii="Arial" w:hAnsi="Arial" w:cs="Arial"/>
          <w:i/>
          <w:iCs/>
          <w:color w:val="000000" w:themeColor="text1"/>
          <w:sz w:val="24"/>
          <w:szCs w:val="24"/>
        </w:rPr>
        <w:t>Jurnal</w:t>
      </w:r>
      <w:proofErr w:type="spellEnd"/>
      <w:r w:rsidRPr="00E60808">
        <w:rPr>
          <w:rFonts w:ascii="Arial" w:hAnsi="Arial" w:cs="Arial"/>
          <w:i/>
          <w:iCs/>
          <w:color w:val="000000" w:themeColor="text1"/>
          <w:sz w:val="24"/>
          <w:szCs w:val="24"/>
        </w:rPr>
        <w:t xml:space="preserve"> Al-</w:t>
      </w:r>
      <w:proofErr w:type="spellStart"/>
      <w:r w:rsidRPr="00E60808">
        <w:rPr>
          <w:rFonts w:ascii="Arial" w:hAnsi="Arial" w:cs="Arial"/>
          <w:i/>
          <w:iCs/>
          <w:color w:val="000000" w:themeColor="text1"/>
          <w:sz w:val="24"/>
          <w:szCs w:val="24"/>
        </w:rPr>
        <w:t>Buhuts</w:t>
      </w:r>
      <w:proofErr w:type="spellEnd"/>
      <w:r w:rsidRPr="00E60808">
        <w:rPr>
          <w:rFonts w:ascii="Arial" w:hAnsi="Arial" w:cs="Arial"/>
          <w:i/>
          <w:iCs/>
          <w:color w:val="000000" w:themeColor="text1"/>
          <w:sz w:val="24"/>
          <w:szCs w:val="24"/>
        </w:rPr>
        <w:t>,</w:t>
      </w:r>
      <w:r w:rsidRPr="00E60808">
        <w:rPr>
          <w:rFonts w:ascii="Arial" w:hAnsi="Arial" w:cs="Arial"/>
          <w:color w:val="000000" w:themeColor="text1"/>
          <w:sz w:val="24"/>
          <w:szCs w:val="24"/>
        </w:rPr>
        <w:t xml:space="preserve"> Vol.  10 No.  1, 2016</w:t>
      </w:r>
    </w:p>
    <w:p w14:paraId="565BAE3D"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r w:rsidRPr="00E60808">
        <w:rPr>
          <w:rFonts w:ascii="Arial" w:hAnsi="Arial"/>
          <w:color w:val="000000" w:themeColor="text1"/>
          <w:sz w:val="24"/>
          <w:szCs w:val="24"/>
        </w:rPr>
        <w:t xml:space="preserve">Organ, D. </w:t>
      </w:r>
      <w:proofErr w:type="gramStart"/>
      <w:r w:rsidRPr="00E60808">
        <w:rPr>
          <w:rFonts w:ascii="Arial" w:hAnsi="Arial"/>
          <w:color w:val="000000" w:themeColor="text1"/>
          <w:sz w:val="24"/>
          <w:szCs w:val="24"/>
        </w:rPr>
        <w:t>W. ,</w:t>
      </w:r>
      <w:proofErr w:type="gramEnd"/>
      <w:r w:rsidRPr="00E60808">
        <w:rPr>
          <w:rFonts w:ascii="Arial" w:hAnsi="Arial"/>
          <w:color w:val="000000" w:themeColor="text1"/>
          <w:sz w:val="24"/>
          <w:szCs w:val="24"/>
        </w:rPr>
        <w:t xml:space="preserve"> Podsakoff, P. M. ,&amp; </w:t>
      </w:r>
      <w:proofErr w:type="spellStart"/>
      <w:r w:rsidRPr="00E60808">
        <w:rPr>
          <w:rFonts w:ascii="Arial" w:hAnsi="Arial"/>
          <w:color w:val="000000" w:themeColor="text1"/>
          <w:sz w:val="24"/>
          <w:szCs w:val="24"/>
        </w:rPr>
        <w:t>MacKenzie</w:t>
      </w:r>
      <w:proofErr w:type="spellEnd"/>
      <w:r w:rsidRPr="00E60808">
        <w:rPr>
          <w:rFonts w:ascii="Arial" w:hAnsi="Arial"/>
          <w:color w:val="000000" w:themeColor="text1"/>
          <w:sz w:val="24"/>
          <w:szCs w:val="24"/>
        </w:rPr>
        <w:t xml:space="preserve">, S. B.  2006.  Organizational citizenship </w:t>
      </w:r>
      <w:proofErr w:type="spellStart"/>
      <w:r w:rsidRPr="00E60808">
        <w:rPr>
          <w:rFonts w:ascii="Arial" w:hAnsi="Arial"/>
          <w:color w:val="000000" w:themeColor="text1"/>
          <w:sz w:val="24"/>
          <w:szCs w:val="24"/>
        </w:rPr>
        <w:t>behavior</w:t>
      </w:r>
      <w:proofErr w:type="spellEnd"/>
      <w:r w:rsidRPr="00E60808">
        <w:rPr>
          <w:rFonts w:ascii="Arial" w:hAnsi="Arial"/>
          <w:color w:val="000000" w:themeColor="text1"/>
          <w:sz w:val="24"/>
          <w:szCs w:val="24"/>
        </w:rPr>
        <w:t>: Its nature, antecedents, and consequences.  Thousand Oaks, CA: Sage</w:t>
      </w:r>
    </w:p>
    <w:p w14:paraId="16384C34" w14:textId="77777777" w:rsidR="00E60808" w:rsidRPr="00E60808" w:rsidRDefault="00E60808" w:rsidP="00E60808">
      <w:pPr>
        <w:tabs>
          <w:tab w:val="left" w:pos="2490"/>
        </w:tabs>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lastRenderedPageBreak/>
        <w:t>Pande, Putu Mahardika, “Pengaruh Kecerdasan Intelektual, Kecerdasan Emosional dan Kecerdasan Spiritual pada Kinerja Alumni Fakultas Ekonomi Universitas Udayana”, Jurusan Akuntansi, Fakultas Ekonomi Universitas Udayana, 2013</w:t>
      </w:r>
    </w:p>
    <w:p w14:paraId="08D02BE7" w14:textId="77777777" w:rsidR="00E60808" w:rsidRPr="00E60808" w:rsidRDefault="00E60808" w:rsidP="00E60808">
      <w:pPr>
        <w:tabs>
          <w:tab w:val="left" w:pos="2490"/>
        </w:tabs>
        <w:spacing w:before="240"/>
        <w:ind w:left="1146" w:hanging="720"/>
        <w:jc w:val="both"/>
        <w:rPr>
          <w:rFonts w:ascii="Arial" w:hAnsi="Arial" w:cs="Arial"/>
          <w:color w:val="000000" w:themeColor="text1"/>
          <w:sz w:val="24"/>
          <w:szCs w:val="24"/>
        </w:rPr>
      </w:pPr>
      <w:r w:rsidRPr="00E60808">
        <w:rPr>
          <w:rFonts w:ascii="Arial" w:hAnsi="Arial" w:cs="Arial"/>
          <w:sz w:val="24"/>
          <w:szCs w:val="24"/>
        </w:rPr>
        <w:t xml:space="preserve">Pesireron, Semy, “Pengaruh Keterampilan, </w:t>
      </w:r>
      <w:r w:rsidRPr="00E60808">
        <w:rPr>
          <w:rFonts w:ascii="Arial" w:hAnsi="Arial" w:cs="Arial"/>
          <w:i/>
          <w:iCs/>
          <w:sz w:val="24"/>
          <w:szCs w:val="24"/>
        </w:rPr>
        <w:t xml:space="preserve">Job Stress </w:t>
      </w:r>
      <w:r w:rsidRPr="00E60808">
        <w:rPr>
          <w:rFonts w:ascii="Arial" w:hAnsi="Arial" w:cs="Arial"/>
          <w:sz w:val="24"/>
          <w:szCs w:val="24"/>
        </w:rPr>
        <w:t xml:space="preserve">dan Disiplin Kerja terhadap Kinerja Auditor Inspektorat)”, </w:t>
      </w:r>
      <w:r w:rsidRPr="00E60808">
        <w:rPr>
          <w:rFonts w:ascii="Arial" w:hAnsi="Arial" w:cs="Arial"/>
          <w:i/>
          <w:iCs/>
          <w:sz w:val="24"/>
          <w:szCs w:val="24"/>
        </w:rPr>
        <w:t>Jurnal Maneksi,</w:t>
      </w:r>
      <w:r w:rsidRPr="00E60808">
        <w:rPr>
          <w:rFonts w:ascii="Arial" w:hAnsi="Arial" w:cs="Arial"/>
          <w:sz w:val="24"/>
          <w:szCs w:val="24"/>
        </w:rPr>
        <w:t xml:space="preserve"> Politeknik Negeri Ambon, Vol. 5, No. 1, ISSN: 2302-9560, 2016</w:t>
      </w:r>
    </w:p>
    <w:p w14:paraId="3530FB8F" w14:textId="77777777" w:rsidR="00E60808" w:rsidRPr="00E60808" w:rsidRDefault="00E60808" w:rsidP="00E60808">
      <w:pPr>
        <w:pStyle w:val="BodyTextIndent2"/>
        <w:spacing w:before="240" w:after="0" w:line="240" w:lineRule="auto"/>
        <w:ind w:left="1146" w:hanging="720"/>
        <w:jc w:val="both"/>
        <w:rPr>
          <w:rFonts w:ascii="Arial" w:hAnsi="Arial" w:cs="Arial"/>
          <w:color w:val="000000" w:themeColor="text1"/>
          <w:sz w:val="24"/>
          <w:szCs w:val="24"/>
        </w:rPr>
      </w:pPr>
      <w:proofErr w:type="spellStart"/>
      <w:r w:rsidRPr="00E60808">
        <w:rPr>
          <w:rFonts w:ascii="Arial" w:hAnsi="Arial" w:cs="Arial"/>
          <w:color w:val="000000" w:themeColor="text1"/>
          <w:sz w:val="24"/>
          <w:szCs w:val="24"/>
        </w:rPr>
        <w:t>Riduwan</w:t>
      </w:r>
      <w:proofErr w:type="spellEnd"/>
      <w:r w:rsidRPr="00E60808">
        <w:rPr>
          <w:rFonts w:ascii="Arial" w:hAnsi="Arial" w:cs="Arial"/>
          <w:color w:val="000000" w:themeColor="text1"/>
          <w:sz w:val="24"/>
          <w:szCs w:val="24"/>
        </w:rPr>
        <w:t xml:space="preserve">, 2009, </w:t>
      </w:r>
      <w:r w:rsidRPr="00E60808">
        <w:rPr>
          <w:rFonts w:ascii="Arial" w:hAnsi="Arial" w:cs="Arial"/>
          <w:i/>
          <w:color w:val="000000" w:themeColor="text1"/>
          <w:sz w:val="24"/>
          <w:szCs w:val="24"/>
        </w:rPr>
        <w:t xml:space="preserve">Skala </w:t>
      </w:r>
      <w:proofErr w:type="spellStart"/>
      <w:r w:rsidRPr="00E60808">
        <w:rPr>
          <w:rFonts w:ascii="Arial" w:hAnsi="Arial" w:cs="Arial"/>
          <w:i/>
          <w:color w:val="000000" w:themeColor="text1"/>
          <w:sz w:val="24"/>
          <w:szCs w:val="24"/>
        </w:rPr>
        <w:t>Pengukuran</w:t>
      </w:r>
      <w:proofErr w:type="spellEnd"/>
      <w:r w:rsidRPr="00E60808">
        <w:rPr>
          <w:rFonts w:ascii="Arial" w:hAnsi="Arial" w:cs="Arial"/>
          <w:i/>
          <w:color w:val="000000" w:themeColor="text1"/>
          <w:sz w:val="24"/>
          <w:szCs w:val="24"/>
        </w:rPr>
        <w:t xml:space="preserve"> </w:t>
      </w:r>
      <w:proofErr w:type="spellStart"/>
      <w:r w:rsidRPr="00E60808">
        <w:rPr>
          <w:rFonts w:ascii="Arial" w:hAnsi="Arial" w:cs="Arial"/>
          <w:i/>
          <w:color w:val="000000" w:themeColor="text1"/>
          <w:sz w:val="24"/>
          <w:szCs w:val="24"/>
        </w:rPr>
        <w:t>Variabel-Variabel</w:t>
      </w:r>
      <w:proofErr w:type="spellEnd"/>
      <w:r w:rsidRPr="00E60808">
        <w:rPr>
          <w:rFonts w:ascii="Arial" w:hAnsi="Arial" w:cs="Arial"/>
          <w:i/>
          <w:color w:val="000000" w:themeColor="text1"/>
          <w:sz w:val="24"/>
          <w:szCs w:val="24"/>
        </w:rPr>
        <w:t xml:space="preserve"> </w:t>
      </w:r>
      <w:proofErr w:type="spellStart"/>
      <w:r w:rsidRPr="00E60808">
        <w:rPr>
          <w:rFonts w:ascii="Arial" w:hAnsi="Arial" w:cs="Arial"/>
          <w:i/>
          <w:color w:val="000000" w:themeColor="text1"/>
          <w:sz w:val="24"/>
          <w:szCs w:val="24"/>
        </w:rPr>
        <w:t>Penelitian</w:t>
      </w:r>
      <w:proofErr w:type="spellEnd"/>
      <w:r w:rsidRPr="00E60808">
        <w:rPr>
          <w:rFonts w:ascii="Arial" w:hAnsi="Arial" w:cs="Arial"/>
          <w:i/>
          <w:color w:val="000000" w:themeColor="text1"/>
          <w:sz w:val="24"/>
          <w:szCs w:val="24"/>
        </w:rPr>
        <w:t>,</w:t>
      </w:r>
      <w:r w:rsidRPr="00E60808">
        <w:rPr>
          <w:rFonts w:ascii="Arial" w:hAnsi="Arial" w:cs="Arial"/>
          <w:color w:val="000000" w:themeColor="text1"/>
          <w:sz w:val="24"/>
          <w:szCs w:val="24"/>
        </w:rPr>
        <w:t xml:space="preserve"> </w:t>
      </w:r>
      <w:proofErr w:type="spellStart"/>
      <w:r w:rsidRPr="00E60808">
        <w:rPr>
          <w:rFonts w:ascii="Arial" w:hAnsi="Arial" w:cs="Arial"/>
          <w:color w:val="000000" w:themeColor="text1"/>
          <w:sz w:val="24"/>
          <w:szCs w:val="24"/>
        </w:rPr>
        <w:t>Alfabeta</w:t>
      </w:r>
      <w:proofErr w:type="spellEnd"/>
      <w:r w:rsidRPr="00E60808">
        <w:rPr>
          <w:rFonts w:ascii="Arial" w:hAnsi="Arial" w:cs="Arial"/>
          <w:color w:val="000000" w:themeColor="text1"/>
          <w:sz w:val="24"/>
          <w:szCs w:val="24"/>
        </w:rPr>
        <w:t>, Bandung</w:t>
      </w:r>
    </w:p>
    <w:p w14:paraId="332F7118" w14:textId="77777777" w:rsidR="00E60808" w:rsidRPr="00E60808" w:rsidRDefault="00E60808" w:rsidP="00E60808">
      <w:pPr>
        <w:pStyle w:val="BodyTextIndent2"/>
        <w:spacing w:before="240" w:after="0" w:line="240" w:lineRule="auto"/>
        <w:ind w:left="1146" w:hanging="720"/>
        <w:jc w:val="both"/>
        <w:rPr>
          <w:rFonts w:ascii="Arial" w:hAnsi="Arial" w:cs="Arial"/>
          <w:color w:val="000000" w:themeColor="text1"/>
          <w:sz w:val="24"/>
          <w:szCs w:val="24"/>
          <w:lang w:val="fi-FI"/>
        </w:rPr>
      </w:pPr>
      <w:r w:rsidRPr="00E60808">
        <w:rPr>
          <w:rFonts w:ascii="Arial" w:hAnsi="Arial" w:cs="Arial"/>
          <w:color w:val="000000" w:themeColor="text1"/>
          <w:sz w:val="24"/>
          <w:szCs w:val="24"/>
          <w:lang w:val="fi-FI"/>
        </w:rPr>
        <w:t xml:space="preserve">Sedarmayanti, 2011. </w:t>
      </w:r>
      <w:r w:rsidRPr="00E60808">
        <w:rPr>
          <w:rFonts w:ascii="Arial" w:hAnsi="Arial" w:cs="Arial"/>
          <w:i/>
          <w:color w:val="000000" w:themeColor="text1"/>
          <w:sz w:val="24"/>
          <w:szCs w:val="24"/>
          <w:lang w:val="fi-FI"/>
        </w:rPr>
        <w:t>Manajemen Sumber Daya Manusia : Reformasi Birokrasi dan manajemen Pegawai Negeri Sipil</w:t>
      </w:r>
      <w:r w:rsidRPr="00E60808">
        <w:rPr>
          <w:rFonts w:ascii="Arial" w:hAnsi="Arial" w:cs="Arial"/>
          <w:color w:val="000000" w:themeColor="text1"/>
          <w:sz w:val="24"/>
          <w:szCs w:val="24"/>
          <w:lang w:val="fi-FI"/>
        </w:rPr>
        <w:t>.  PT.  Refika Aditama, Bandung</w:t>
      </w:r>
    </w:p>
    <w:p w14:paraId="3E127EE2" w14:textId="77777777" w:rsidR="00E60808" w:rsidRPr="00E60808" w:rsidRDefault="00E60808" w:rsidP="00E60808">
      <w:pPr>
        <w:pStyle w:val="BodyTextIndent2"/>
        <w:spacing w:before="240" w:after="0" w:line="240" w:lineRule="auto"/>
        <w:ind w:left="1146" w:hanging="720"/>
        <w:jc w:val="both"/>
        <w:rPr>
          <w:rFonts w:ascii="Arial" w:eastAsia="Times New Roman" w:hAnsi="Arial" w:cs="Arial"/>
          <w:color w:val="000000" w:themeColor="text1"/>
          <w:sz w:val="24"/>
          <w:szCs w:val="24"/>
        </w:rPr>
      </w:pPr>
      <w:proofErr w:type="spellStart"/>
      <w:r w:rsidRPr="00E60808">
        <w:rPr>
          <w:rFonts w:ascii="Arial" w:hAnsi="Arial" w:cs="Arial"/>
          <w:color w:val="000000" w:themeColor="text1"/>
          <w:sz w:val="24"/>
          <w:szCs w:val="24"/>
        </w:rPr>
        <w:t>Simamora</w:t>
      </w:r>
      <w:proofErr w:type="spellEnd"/>
      <w:r w:rsidRPr="00E60808">
        <w:rPr>
          <w:rFonts w:ascii="Arial" w:hAnsi="Arial" w:cs="Arial"/>
          <w:color w:val="000000" w:themeColor="text1"/>
          <w:sz w:val="24"/>
          <w:szCs w:val="24"/>
        </w:rPr>
        <w:t xml:space="preserve">, Henry 2012, </w:t>
      </w:r>
      <w:proofErr w:type="spellStart"/>
      <w:r w:rsidRPr="00E60808">
        <w:rPr>
          <w:rFonts w:ascii="Arial" w:hAnsi="Arial" w:cs="Arial"/>
          <w:i/>
          <w:color w:val="000000" w:themeColor="text1"/>
          <w:sz w:val="24"/>
          <w:szCs w:val="24"/>
        </w:rPr>
        <w:t>Manajemen</w:t>
      </w:r>
      <w:proofErr w:type="spellEnd"/>
      <w:r w:rsidRPr="00E60808">
        <w:rPr>
          <w:rFonts w:ascii="Arial" w:hAnsi="Arial" w:cs="Arial"/>
          <w:i/>
          <w:color w:val="000000" w:themeColor="text1"/>
          <w:sz w:val="24"/>
          <w:szCs w:val="24"/>
        </w:rPr>
        <w:t xml:space="preserve"> </w:t>
      </w:r>
      <w:proofErr w:type="spellStart"/>
      <w:r w:rsidRPr="00E60808">
        <w:rPr>
          <w:rFonts w:ascii="Arial" w:hAnsi="Arial" w:cs="Arial"/>
          <w:i/>
          <w:color w:val="000000" w:themeColor="text1"/>
          <w:sz w:val="24"/>
          <w:szCs w:val="24"/>
        </w:rPr>
        <w:t>Sumber</w:t>
      </w:r>
      <w:proofErr w:type="spellEnd"/>
      <w:r w:rsidRPr="00E60808">
        <w:rPr>
          <w:rFonts w:ascii="Arial" w:hAnsi="Arial" w:cs="Arial"/>
          <w:i/>
          <w:color w:val="000000" w:themeColor="text1"/>
          <w:sz w:val="24"/>
          <w:szCs w:val="24"/>
        </w:rPr>
        <w:t xml:space="preserve"> Daya </w:t>
      </w:r>
      <w:proofErr w:type="spellStart"/>
      <w:r w:rsidRPr="00E60808">
        <w:rPr>
          <w:rFonts w:ascii="Arial" w:hAnsi="Arial" w:cs="Arial"/>
          <w:i/>
          <w:color w:val="000000" w:themeColor="text1"/>
          <w:sz w:val="24"/>
          <w:szCs w:val="24"/>
        </w:rPr>
        <w:t>Manusia</w:t>
      </w:r>
      <w:proofErr w:type="spellEnd"/>
      <w:r w:rsidRPr="00E60808">
        <w:rPr>
          <w:rFonts w:ascii="Arial" w:hAnsi="Arial" w:cs="Arial"/>
          <w:i/>
          <w:color w:val="000000" w:themeColor="text1"/>
          <w:sz w:val="24"/>
          <w:szCs w:val="24"/>
        </w:rPr>
        <w:t>,</w:t>
      </w:r>
      <w:r w:rsidRPr="00E60808">
        <w:rPr>
          <w:rFonts w:ascii="Arial" w:hAnsi="Arial" w:cs="Arial"/>
          <w:color w:val="000000" w:themeColor="text1"/>
          <w:sz w:val="24"/>
          <w:szCs w:val="24"/>
        </w:rPr>
        <w:t xml:space="preserve"> STIE YKPN, Yogyakarta</w:t>
      </w:r>
    </w:p>
    <w:p w14:paraId="669A83C8" w14:textId="77777777" w:rsidR="00E60808" w:rsidRPr="00E60808" w:rsidRDefault="00E60808" w:rsidP="00E60808">
      <w:pPr>
        <w:tabs>
          <w:tab w:val="left" w:pos="1520"/>
        </w:tabs>
        <w:spacing w:before="240"/>
        <w:ind w:left="1146" w:hanging="720"/>
        <w:jc w:val="both"/>
        <w:rPr>
          <w:rFonts w:ascii="Arial" w:eastAsia="Times New Roman" w:hAnsi="Arial" w:cs="Arial"/>
          <w:color w:val="000000" w:themeColor="text1"/>
          <w:sz w:val="24"/>
          <w:szCs w:val="24"/>
        </w:rPr>
      </w:pPr>
      <w:r w:rsidRPr="00E60808">
        <w:rPr>
          <w:rFonts w:ascii="Arial" w:eastAsia="Times New Roman" w:hAnsi="Arial" w:cs="Arial"/>
          <w:color w:val="000000" w:themeColor="text1"/>
          <w:sz w:val="24"/>
          <w:szCs w:val="24"/>
        </w:rPr>
        <w:t xml:space="preserve">Sugiyono, </w:t>
      </w:r>
      <w:r w:rsidRPr="00E60808">
        <w:rPr>
          <w:rFonts w:ascii="Arial" w:eastAsia="Times New Roman" w:hAnsi="Arial" w:cs="Arial"/>
          <w:i/>
          <w:color w:val="000000" w:themeColor="text1"/>
          <w:sz w:val="24"/>
          <w:szCs w:val="24"/>
        </w:rPr>
        <w:t>Metodologi Penelitian</w:t>
      </w:r>
      <w:r w:rsidRPr="00E60808">
        <w:rPr>
          <w:rFonts w:ascii="Arial" w:eastAsia="Times New Roman" w:hAnsi="Arial" w:cs="Arial"/>
          <w:color w:val="000000" w:themeColor="text1"/>
          <w:sz w:val="24"/>
          <w:szCs w:val="24"/>
        </w:rPr>
        <w:t>, Alfa Beta, Jakarta,  2012</w:t>
      </w:r>
    </w:p>
    <w:p w14:paraId="50BE8E22"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proofErr w:type="spellStart"/>
      <w:r w:rsidRPr="00E60808">
        <w:rPr>
          <w:rFonts w:ascii="Arial" w:hAnsi="Arial"/>
          <w:color w:val="000000" w:themeColor="text1"/>
          <w:sz w:val="24"/>
          <w:szCs w:val="24"/>
        </w:rPr>
        <w:t>Sukidi</w:t>
      </w:r>
      <w:proofErr w:type="spellEnd"/>
      <w:r w:rsidRPr="00E60808">
        <w:rPr>
          <w:rFonts w:ascii="Arial" w:hAnsi="Arial"/>
          <w:color w:val="000000" w:themeColor="text1"/>
          <w:sz w:val="24"/>
          <w:szCs w:val="24"/>
        </w:rPr>
        <w:t xml:space="preserve">, </w:t>
      </w:r>
      <w:r w:rsidRPr="00E60808">
        <w:rPr>
          <w:rFonts w:ascii="Arial" w:hAnsi="Arial"/>
          <w:i/>
          <w:iCs/>
          <w:color w:val="000000" w:themeColor="text1"/>
          <w:sz w:val="24"/>
          <w:szCs w:val="24"/>
        </w:rPr>
        <w:t xml:space="preserve">Rahasia </w:t>
      </w:r>
      <w:proofErr w:type="spellStart"/>
      <w:r w:rsidRPr="00E60808">
        <w:rPr>
          <w:rFonts w:ascii="Arial" w:hAnsi="Arial"/>
          <w:i/>
          <w:iCs/>
          <w:color w:val="000000" w:themeColor="text1"/>
          <w:sz w:val="24"/>
          <w:szCs w:val="24"/>
        </w:rPr>
        <w:t>Sukses</w:t>
      </w:r>
      <w:proofErr w:type="spellEnd"/>
      <w:r w:rsidRPr="00E60808">
        <w:rPr>
          <w:rFonts w:ascii="Arial" w:hAnsi="Arial"/>
          <w:i/>
          <w:iCs/>
          <w:color w:val="000000" w:themeColor="text1"/>
          <w:sz w:val="24"/>
          <w:szCs w:val="24"/>
        </w:rPr>
        <w:t xml:space="preserve"> Hidup Bahagia </w:t>
      </w:r>
      <w:proofErr w:type="spellStart"/>
      <w:r w:rsidRPr="00E60808">
        <w:rPr>
          <w:rFonts w:ascii="Arial" w:hAnsi="Arial"/>
          <w:i/>
          <w:iCs/>
          <w:color w:val="000000" w:themeColor="text1"/>
          <w:sz w:val="24"/>
          <w:szCs w:val="24"/>
        </w:rPr>
        <w:t>Kecerdasan</w:t>
      </w:r>
      <w:proofErr w:type="spellEnd"/>
      <w:r w:rsidRPr="00E60808">
        <w:rPr>
          <w:rFonts w:ascii="Arial" w:hAnsi="Arial"/>
          <w:i/>
          <w:iCs/>
          <w:color w:val="000000" w:themeColor="text1"/>
          <w:sz w:val="24"/>
          <w:szCs w:val="24"/>
        </w:rPr>
        <w:t xml:space="preserve"> Spiritual </w:t>
      </w:r>
      <w:proofErr w:type="spellStart"/>
      <w:r w:rsidRPr="00E60808">
        <w:rPr>
          <w:rFonts w:ascii="Arial" w:hAnsi="Arial"/>
          <w:i/>
          <w:iCs/>
          <w:color w:val="000000" w:themeColor="text1"/>
          <w:sz w:val="24"/>
          <w:szCs w:val="24"/>
        </w:rPr>
        <w:t>Mengapa</w:t>
      </w:r>
      <w:proofErr w:type="spellEnd"/>
      <w:r w:rsidRPr="00E60808">
        <w:rPr>
          <w:rFonts w:ascii="Arial" w:hAnsi="Arial"/>
          <w:i/>
          <w:iCs/>
          <w:color w:val="000000" w:themeColor="text1"/>
          <w:sz w:val="24"/>
          <w:szCs w:val="24"/>
        </w:rPr>
        <w:t xml:space="preserve"> SQ </w:t>
      </w:r>
      <w:proofErr w:type="spellStart"/>
      <w:r w:rsidRPr="00E60808">
        <w:rPr>
          <w:rFonts w:ascii="Arial" w:hAnsi="Arial"/>
          <w:i/>
          <w:iCs/>
          <w:color w:val="000000" w:themeColor="text1"/>
          <w:sz w:val="24"/>
          <w:szCs w:val="24"/>
        </w:rPr>
        <w:t>Lebih</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Penting</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daripada</w:t>
      </w:r>
      <w:proofErr w:type="spellEnd"/>
      <w:r w:rsidRPr="00E60808">
        <w:rPr>
          <w:rFonts w:ascii="Arial" w:hAnsi="Arial"/>
          <w:i/>
          <w:iCs/>
          <w:color w:val="000000" w:themeColor="text1"/>
          <w:sz w:val="24"/>
          <w:szCs w:val="24"/>
        </w:rPr>
        <w:t xml:space="preserve"> IQ dan </w:t>
      </w:r>
      <w:proofErr w:type="gramStart"/>
      <w:r w:rsidRPr="00E60808">
        <w:rPr>
          <w:rFonts w:ascii="Arial" w:hAnsi="Arial"/>
          <w:i/>
          <w:iCs/>
          <w:color w:val="000000" w:themeColor="text1"/>
          <w:sz w:val="24"/>
          <w:szCs w:val="24"/>
        </w:rPr>
        <w:t xml:space="preserve">EQ, </w:t>
      </w:r>
      <w:r w:rsidRPr="00E60808">
        <w:rPr>
          <w:rFonts w:ascii="Arial" w:hAnsi="Arial"/>
          <w:color w:val="000000" w:themeColor="text1"/>
          <w:sz w:val="24"/>
          <w:szCs w:val="24"/>
        </w:rPr>
        <w:t xml:space="preserve"> Jakarta</w:t>
      </w:r>
      <w:proofErr w:type="gramEnd"/>
      <w:r w:rsidRPr="00E60808">
        <w:rPr>
          <w:rFonts w:ascii="Arial" w:hAnsi="Arial"/>
          <w:color w:val="000000" w:themeColor="text1"/>
          <w:sz w:val="24"/>
          <w:szCs w:val="24"/>
        </w:rPr>
        <w:t>: PT Gramedia Pustaka Utama, 2002, cet.  Ke-1</w:t>
      </w:r>
    </w:p>
    <w:p w14:paraId="395F9F92" w14:textId="77777777" w:rsidR="00E60808" w:rsidRPr="00E60808" w:rsidRDefault="00E60808" w:rsidP="00E60808">
      <w:pPr>
        <w:pStyle w:val="FootnoteText"/>
        <w:spacing w:before="240"/>
        <w:ind w:left="1146" w:hanging="720"/>
        <w:jc w:val="both"/>
        <w:rPr>
          <w:rFonts w:ascii="Arial" w:hAnsi="Arial"/>
          <w:color w:val="000000" w:themeColor="text1"/>
          <w:sz w:val="24"/>
          <w:szCs w:val="24"/>
        </w:rPr>
      </w:pPr>
      <w:proofErr w:type="spellStart"/>
      <w:r w:rsidRPr="00E60808">
        <w:rPr>
          <w:rFonts w:ascii="Arial" w:hAnsi="Arial"/>
          <w:color w:val="000000" w:themeColor="text1"/>
          <w:sz w:val="24"/>
          <w:szCs w:val="24"/>
        </w:rPr>
        <w:t>Widjajani</w:t>
      </w:r>
      <w:proofErr w:type="spellEnd"/>
      <w:r w:rsidRPr="00E60808">
        <w:rPr>
          <w:rFonts w:ascii="Arial" w:hAnsi="Arial"/>
          <w:color w:val="000000" w:themeColor="text1"/>
          <w:sz w:val="24"/>
          <w:szCs w:val="24"/>
        </w:rPr>
        <w:t xml:space="preserve">, Susi, </w:t>
      </w:r>
      <w:proofErr w:type="spellStart"/>
      <w:r w:rsidRPr="00E60808">
        <w:rPr>
          <w:rFonts w:ascii="Arial" w:hAnsi="Arial"/>
          <w:color w:val="000000" w:themeColor="text1"/>
          <w:sz w:val="24"/>
          <w:szCs w:val="24"/>
        </w:rPr>
        <w:t>dkk</w:t>
      </w:r>
      <w:proofErr w:type="spellEnd"/>
      <w:proofErr w:type="gramStart"/>
      <w:r w:rsidRPr="00E60808">
        <w:rPr>
          <w:rFonts w:ascii="Arial" w:hAnsi="Arial"/>
          <w:color w:val="000000" w:themeColor="text1"/>
          <w:sz w:val="24"/>
          <w:szCs w:val="24"/>
        </w:rPr>
        <w:t>. ,</w:t>
      </w:r>
      <w:proofErr w:type="gram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Menguji</w:t>
      </w:r>
      <w:proofErr w:type="spellEnd"/>
      <w:r w:rsidRPr="00E60808">
        <w:rPr>
          <w:rFonts w:ascii="Arial" w:hAnsi="Arial"/>
          <w:color w:val="000000" w:themeColor="text1"/>
          <w:sz w:val="24"/>
          <w:szCs w:val="24"/>
        </w:rPr>
        <w:t xml:space="preserve"> Model </w:t>
      </w:r>
      <w:proofErr w:type="spellStart"/>
      <w:r w:rsidRPr="00E60808">
        <w:rPr>
          <w:rFonts w:ascii="Arial" w:hAnsi="Arial"/>
          <w:color w:val="000000" w:themeColor="text1"/>
          <w:sz w:val="24"/>
          <w:szCs w:val="24"/>
        </w:rPr>
        <w:t>Hubungan</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antara</w:t>
      </w:r>
      <w:proofErr w:type="spellEnd"/>
      <w:r w:rsidRPr="00E60808">
        <w:rPr>
          <w:rFonts w:ascii="Arial" w:hAnsi="Arial"/>
          <w:color w:val="000000" w:themeColor="text1"/>
          <w:sz w:val="24"/>
          <w:szCs w:val="24"/>
        </w:rPr>
        <w:t xml:space="preserve"> Organization-Based  Self Esteem </w:t>
      </w:r>
      <w:proofErr w:type="spellStart"/>
      <w:r w:rsidRPr="00E60808">
        <w:rPr>
          <w:rFonts w:ascii="Arial" w:hAnsi="Arial"/>
          <w:color w:val="000000" w:themeColor="text1"/>
          <w:sz w:val="24"/>
          <w:szCs w:val="24"/>
        </w:rPr>
        <w:t>terhadap</w:t>
      </w:r>
      <w:proofErr w:type="spellEnd"/>
      <w:r w:rsidRPr="00E60808">
        <w:rPr>
          <w:rFonts w:ascii="Arial" w:hAnsi="Arial"/>
          <w:color w:val="000000" w:themeColor="text1"/>
          <w:sz w:val="24"/>
          <w:szCs w:val="24"/>
        </w:rPr>
        <w:t xml:space="preserve"> Organizational Citizenship </w:t>
      </w:r>
      <w:proofErr w:type="spellStart"/>
      <w:r w:rsidRPr="00E60808">
        <w:rPr>
          <w:rFonts w:ascii="Arial" w:hAnsi="Arial"/>
          <w:color w:val="000000" w:themeColor="text1"/>
          <w:sz w:val="24"/>
          <w:szCs w:val="24"/>
        </w:rPr>
        <w:t>Behavior</w:t>
      </w:r>
      <w:proofErr w:type="spellEnd"/>
      <w:r w:rsidRPr="00E60808">
        <w:rPr>
          <w:rFonts w:ascii="Arial" w:hAnsi="Arial"/>
          <w:color w:val="000000" w:themeColor="text1"/>
          <w:sz w:val="24"/>
          <w:szCs w:val="24"/>
        </w:rPr>
        <w:t xml:space="preserve">; Self Efficacy </w:t>
      </w:r>
      <w:proofErr w:type="spellStart"/>
      <w:r w:rsidRPr="00E60808">
        <w:rPr>
          <w:rFonts w:ascii="Arial" w:hAnsi="Arial"/>
          <w:color w:val="000000" w:themeColor="text1"/>
          <w:sz w:val="24"/>
          <w:szCs w:val="24"/>
        </w:rPr>
        <w:t>Sebagai</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Variabel</w:t>
      </w:r>
      <w:proofErr w:type="spellEnd"/>
      <w:r w:rsidRPr="00E60808">
        <w:rPr>
          <w:rFonts w:ascii="Arial" w:hAnsi="Arial"/>
          <w:color w:val="000000" w:themeColor="text1"/>
          <w:sz w:val="24"/>
          <w:szCs w:val="24"/>
        </w:rPr>
        <w:t xml:space="preserve"> </w:t>
      </w:r>
      <w:proofErr w:type="spellStart"/>
      <w:r w:rsidRPr="00E60808">
        <w:rPr>
          <w:rFonts w:ascii="Arial" w:hAnsi="Arial"/>
          <w:color w:val="000000" w:themeColor="text1"/>
          <w:sz w:val="24"/>
          <w:szCs w:val="24"/>
        </w:rPr>
        <w:t>Pemediasian</w:t>
      </w:r>
      <w:proofErr w:type="spellEnd"/>
      <w:r w:rsidRPr="00E60808">
        <w:rPr>
          <w:rFonts w:ascii="Arial" w:hAnsi="Arial"/>
          <w:color w:val="000000" w:themeColor="text1"/>
          <w:sz w:val="24"/>
          <w:szCs w:val="24"/>
        </w:rPr>
        <w:t xml:space="preserve">”, </w:t>
      </w:r>
      <w:proofErr w:type="spellStart"/>
      <w:r w:rsidRPr="00E60808">
        <w:rPr>
          <w:rFonts w:ascii="Arial" w:hAnsi="Arial"/>
          <w:i/>
          <w:iCs/>
          <w:color w:val="000000" w:themeColor="text1"/>
          <w:sz w:val="24"/>
          <w:szCs w:val="24"/>
        </w:rPr>
        <w:t>Jurnal</w:t>
      </w:r>
      <w:proofErr w:type="spellEnd"/>
      <w:r w:rsidRPr="00E60808">
        <w:rPr>
          <w:rFonts w:ascii="Arial" w:hAnsi="Arial"/>
          <w:i/>
          <w:iCs/>
          <w:color w:val="000000" w:themeColor="text1"/>
          <w:sz w:val="24"/>
          <w:szCs w:val="24"/>
        </w:rPr>
        <w:t xml:space="preserve"> </w:t>
      </w:r>
      <w:proofErr w:type="spellStart"/>
      <w:r w:rsidRPr="00E60808">
        <w:rPr>
          <w:rFonts w:ascii="Arial" w:hAnsi="Arial"/>
          <w:i/>
          <w:iCs/>
          <w:color w:val="000000" w:themeColor="text1"/>
          <w:sz w:val="24"/>
          <w:szCs w:val="24"/>
        </w:rPr>
        <w:t>Manajemen</w:t>
      </w:r>
      <w:proofErr w:type="spellEnd"/>
      <w:r w:rsidRPr="00E60808">
        <w:rPr>
          <w:rFonts w:ascii="Arial" w:hAnsi="Arial"/>
          <w:i/>
          <w:iCs/>
          <w:color w:val="000000" w:themeColor="text1"/>
          <w:sz w:val="24"/>
          <w:szCs w:val="24"/>
        </w:rPr>
        <w:t xml:space="preserve">, </w:t>
      </w:r>
      <w:r w:rsidRPr="00E60808">
        <w:rPr>
          <w:rFonts w:ascii="Arial" w:hAnsi="Arial"/>
          <w:color w:val="000000" w:themeColor="text1"/>
          <w:sz w:val="24"/>
          <w:szCs w:val="24"/>
        </w:rPr>
        <w:t xml:space="preserve">Universitas </w:t>
      </w:r>
      <w:proofErr w:type="spellStart"/>
      <w:r w:rsidRPr="00E60808">
        <w:rPr>
          <w:rFonts w:ascii="Arial" w:hAnsi="Arial"/>
          <w:color w:val="000000" w:themeColor="text1"/>
          <w:sz w:val="24"/>
          <w:szCs w:val="24"/>
        </w:rPr>
        <w:t>Proklamasi</w:t>
      </w:r>
      <w:proofErr w:type="spellEnd"/>
      <w:r w:rsidRPr="00E60808">
        <w:rPr>
          <w:rFonts w:ascii="Arial" w:hAnsi="Arial"/>
          <w:color w:val="000000" w:themeColor="text1"/>
          <w:sz w:val="24"/>
          <w:szCs w:val="24"/>
        </w:rPr>
        <w:t xml:space="preserve"> 45 Yogyakarta, 2014</w:t>
      </w:r>
    </w:p>
    <w:p w14:paraId="24796920" w14:textId="77777777" w:rsidR="00E60808" w:rsidRPr="00E60808" w:rsidRDefault="00E60808" w:rsidP="00E60808">
      <w:pPr>
        <w:tabs>
          <w:tab w:val="left" w:pos="2490"/>
        </w:tabs>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Wullur, G. F. S. H. “Pengaruh Kecerdasan Emosional, Kecerdasan Spiritual dan Etika Profesi terhadap Kinerja Auditor pada Kantor Akuntan Publik”, 2014</w:t>
      </w:r>
    </w:p>
    <w:p w14:paraId="60C2B63B" w14:textId="77777777" w:rsidR="00E60808" w:rsidRPr="00E60808" w:rsidRDefault="00E60808" w:rsidP="00E60808">
      <w:pPr>
        <w:tabs>
          <w:tab w:val="left" w:pos="2490"/>
        </w:tabs>
        <w:spacing w:before="240"/>
        <w:ind w:left="1146" w:hanging="720"/>
        <w:jc w:val="both"/>
        <w:rPr>
          <w:rFonts w:ascii="Arial" w:hAnsi="Arial" w:cs="Arial"/>
          <w:color w:val="000000" w:themeColor="text1"/>
          <w:sz w:val="24"/>
          <w:szCs w:val="24"/>
        </w:rPr>
      </w:pPr>
      <w:r w:rsidRPr="00E60808">
        <w:rPr>
          <w:rFonts w:ascii="Arial" w:hAnsi="Arial" w:cs="Arial"/>
          <w:color w:val="000000" w:themeColor="text1"/>
          <w:sz w:val="24"/>
          <w:szCs w:val="24"/>
        </w:rPr>
        <w:t xml:space="preserve">Zain, Efendy, dkk., “Faktor-Faktor Organizational Citizenship Behavior (Studi Kementerian Sekretariat Negara Republik Indonesia)”, </w:t>
      </w:r>
      <w:r w:rsidRPr="00E60808">
        <w:rPr>
          <w:rFonts w:ascii="Arial" w:hAnsi="Arial" w:cs="Arial"/>
          <w:i/>
          <w:iCs/>
          <w:color w:val="000000" w:themeColor="text1"/>
          <w:sz w:val="24"/>
          <w:szCs w:val="24"/>
        </w:rPr>
        <w:t xml:space="preserve">Jurnal Ekonomi dan Bisnis, Magister Manajemen, </w:t>
      </w:r>
      <w:r w:rsidRPr="00E60808">
        <w:rPr>
          <w:rFonts w:ascii="Arial" w:hAnsi="Arial" w:cs="Arial"/>
          <w:color w:val="000000" w:themeColor="text1"/>
          <w:sz w:val="24"/>
          <w:szCs w:val="24"/>
        </w:rPr>
        <w:t>Fakultas Ekonomi Universitas YARSI, Vol. 2, No. 2, 2017</w:t>
      </w:r>
    </w:p>
    <w:p w14:paraId="28D5EBD2" w14:textId="77777777" w:rsidR="00E60808" w:rsidRDefault="00E60808" w:rsidP="00E60808">
      <w:pPr>
        <w:rPr>
          <w:rFonts w:ascii="Cambria" w:hAnsi="Cambria" w:cs="Times New Roman"/>
        </w:rPr>
      </w:pPr>
    </w:p>
    <w:p w14:paraId="0C36FE54" w14:textId="6677D189" w:rsidR="00B67814" w:rsidRDefault="00B67814" w:rsidP="00E60808">
      <w:pPr>
        <w:autoSpaceDE w:val="0"/>
        <w:autoSpaceDN w:val="0"/>
        <w:adjustRightInd w:val="0"/>
        <w:ind w:left="993" w:hanging="480"/>
        <w:jc w:val="both"/>
        <w:rPr>
          <w:rFonts w:ascii="Arial" w:eastAsia="Arial" w:hAnsi="Arial" w:cs="Arial"/>
          <w:color w:val="000000"/>
          <w:sz w:val="24"/>
          <w:szCs w:val="24"/>
        </w:rPr>
      </w:pPr>
    </w:p>
    <w:sectPr w:rsidR="00B67814">
      <w:headerReference w:type="default" r:id="rId33"/>
      <w:footerReference w:type="default" r:id="rId34"/>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9C7A6" w14:textId="77777777" w:rsidR="00AA47E6" w:rsidRDefault="00AA47E6">
      <w:r>
        <w:separator/>
      </w:r>
    </w:p>
  </w:endnote>
  <w:endnote w:type="continuationSeparator" w:id="0">
    <w:p w14:paraId="0C6EDB3C" w14:textId="77777777" w:rsidR="00AA47E6" w:rsidRDefault="00AA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Neue">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962169"/>
      <w:docPartObj>
        <w:docPartGallery w:val="Page Numbers (Bottom of Page)"/>
        <w:docPartUnique/>
      </w:docPartObj>
    </w:sdtPr>
    <w:sdtEndPr>
      <w:rPr>
        <w:noProof/>
      </w:rPr>
    </w:sdtEndPr>
    <w:sdtContent>
      <w:p w14:paraId="0A9C4E56" w14:textId="7279141B" w:rsidR="00A071A8" w:rsidRDefault="00A07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66765" w14:textId="6558615E" w:rsidR="00B67814" w:rsidRDefault="00B67814">
    <w:pPr>
      <w:pBdr>
        <w:top w:val="nil"/>
        <w:left w:val="nil"/>
        <w:bottom w:val="nil"/>
        <w:right w:val="nil"/>
        <w:between w:val="nil"/>
      </w:pBdr>
      <w:spacing w:line="14" w:lineRule="auto"/>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1AE81" w14:textId="77777777" w:rsidR="00AA47E6" w:rsidRDefault="00AA47E6">
      <w:r>
        <w:separator/>
      </w:r>
    </w:p>
  </w:footnote>
  <w:footnote w:type="continuationSeparator" w:id="0">
    <w:p w14:paraId="4C50A39B" w14:textId="77777777" w:rsidR="00AA47E6" w:rsidRDefault="00AA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AE1E" w14:textId="77777777" w:rsidR="00B67814" w:rsidRDefault="006C41D0">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s">
          <w:drawing>
            <wp:anchor distT="0" distB="0" distL="0" distR="0" simplePos="0" relativeHeight="251658240" behindDoc="1" locked="0" layoutInCell="1" hidden="0" allowOverlap="1" wp14:anchorId="11E9E9BC" wp14:editId="55B88BF7">
              <wp:simplePos x="0" y="0"/>
              <wp:positionH relativeFrom="page">
                <wp:posOffset>1010285</wp:posOffset>
              </wp:positionH>
              <wp:positionV relativeFrom="page">
                <wp:posOffset>732790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1D46"/>
    <w:multiLevelType w:val="hybridMultilevel"/>
    <w:tmpl w:val="5D3A076C"/>
    <w:lvl w:ilvl="0" w:tplc="4CB4289C">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9BE67DD"/>
    <w:multiLevelType w:val="hybridMultilevel"/>
    <w:tmpl w:val="CC58E474"/>
    <w:lvl w:ilvl="0" w:tplc="38090017">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 w15:restartNumberingAfterBreak="0">
    <w:nsid w:val="1D021162"/>
    <w:multiLevelType w:val="hybridMultilevel"/>
    <w:tmpl w:val="EA126FA0"/>
    <w:lvl w:ilvl="0" w:tplc="D57EC8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D9D3EF3"/>
    <w:multiLevelType w:val="hybridMultilevel"/>
    <w:tmpl w:val="15EAFED4"/>
    <w:lvl w:ilvl="0" w:tplc="38090017">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217242C1"/>
    <w:multiLevelType w:val="hybridMultilevel"/>
    <w:tmpl w:val="770475AA"/>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4A92ADC"/>
    <w:multiLevelType w:val="hybridMultilevel"/>
    <w:tmpl w:val="06987440"/>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28B15131"/>
    <w:multiLevelType w:val="hybridMultilevel"/>
    <w:tmpl w:val="309A1208"/>
    <w:lvl w:ilvl="0" w:tplc="B9D83CF2">
      <w:start w:val="1"/>
      <w:numFmt w:val="lowerLetter"/>
      <w:lvlText w:val="%1."/>
      <w:lvlJc w:val="left"/>
      <w:pPr>
        <w:ind w:left="1932"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15:restartNumberingAfterBreak="0">
    <w:nsid w:val="29822511"/>
    <w:multiLevelType w:val="hybridMultilevel"/>
    <w:tmpl w:val="388805B4"/>
    <w:lvl w:ilvl="0" w:tplc="2FA07CC0">
      <w:start w:val="1"/>
      <w:numFmt w:val="decimal"/>
      <w:lvlText w:val="%1."/>
      <w:lvlJc w:val="left"/>
      <w:pPr>
        <w:ind w:left="831" w:hanging="405"/>
      </w:pPr>
      <w:rPr>
        <w:rFonts w:ascii="Arial" w:eastAsia="Microsoft Sans Serif" w:hAnsi="Arial"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F145CEB"/>
    <w:multiLevelType w:val="hybridMultilevel"/>
    <w:tmpl w:val="F37EC5A8"/>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3FD0101"/>
    <w:multiLevelType w:val="hybridMultilevel"/>
    <w:tmpl w:val="5E8CA870"/>
    <w:lvl w:ilvl="0" w:tplc="B9D83C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5731473"/>
    <w:multiLevelType w:val="hybridMultilevel"/>
    <w:tmpl w:val="412E0958"/>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9B85B01"/>
    <w:multiLevelType w:val="hybridMultilevel"/>
    <w:tmpl w:val="5238A326"/>
    <w:lvl w:ilvl="0" w:tplc="4CB428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9C01127"/>
    <w:multiLevelType w:val="hybridMultilevel"/>
    <w:tmpl w:val="B4DCF76C"/>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5A9C58F2"/>
    <w:multiLevelType w:val="hybridMultilevel"/>
    <w:tmpl w:val="234EC78E"/>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 w15:restartNumberingAfterBreak="0">
    <w:nsid w:val="5BB02AA4"/>
    <w:multiLevelType w:val="multilevel"/>
    <w:tmpl w:val="2884C2A8"/>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num w:numId="1" w16cid:durableId="807404087">
    <w:abstractNumId w:val="14"/>
  </w:num>
  <w:num w:numId="2" w16cid:durableId="792863427">
    <w:abstractNumId w:val="8"/>
  </w:num>
  <w:num w:numId="3" w16cid:durableId="1070273960">
    <w:abstractNumId w:val="5"/>
  </w:num>
  <w:num w:numId="4" w16cid:durableId="2102753678">
    <w:abstractNumId w:val="4"/>
  </w:num>
  <w:num w:numId="5" w16cid:durableId="211230637">
    <w:abstractNumId w:val="12"/>
  </w:num>
  <w:num w:numId="6" w16cid:durableId="2010136192">
    <w:abstractNumId w:val="10"/>
  </w:num>
  <w:num w:numId="7" w16cid:durableId="1980917427">
    <w:abstractNumId w:val="3"/>
  </w:num>
  <w:num w:numId="8" w16cid:durableId="683017404">
    <w:abstractNumId w:val="1"/>
  </w:num>
  <w:num w:numId="9" w16cid:durableId="991101496">
    <w:abstractNumId w:val="13"/>
  </w:num>
  <w:num w:numId="10" w16cid:durableId="317685130">
    <w:abstractNumId w:val="2"/>
  </w:num>
  <w:num w:numId="11" w16cid:durableId="1563249330">
    <w:abstractNumId w:val="9"/>
  </w:num>
  <w:num w:numId="12" w16cid:durableId="1087657917">
    <w:abstractNumId w:val="6"/>
  </w:num>
  <w:num w:numId="13" w16cid:durableId="1398168075">
    <w:abstractNumId w:val="11"/>
  </w:num>
  <w:num w:numId="14" w16cid:durableId="1486313247">
    <w:abstractNumId w:val="0"/>
  </w:num>
  <w:num w:numId="15" w16cid:durableId="644818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14"/>
    <w:rsid w:val="00011813"/>
    <w:rsid w:val="00023F95"/>
    <w:rsid w:val="000B5376"/>
    <w:rsid w:val="001966D5"/>
    <w:rsid w:val="001E1599"/>
    <w:rsid w:val="002C2470"/>
    <w:rsid w:val="002C3571"/>
    <w:rsid w:val="002E47D1"/>
    <w:rsid w:val="0032765F"/>
    <w:rsid w:val="00386036"/>
    <w:rsid w:val="004B1BF0"/>
    <w:rsid w:val="004C0247"/>
    <w:rsid w:val="004F37A2"/>
    <w:rsid w:val="006B06B6"/>
    <w:rsid w:val="006C41D0"/>
    <w:rsid w:val="007D0B53"/>
    <w:rsid w:val="00934D83"/>
    <w:rsid w:val="00961AD1"/>
    <w:rsid w:val="00A071A8"/>
    <w:rsid w:val="00AA47E6"/>
    <w:rsid w:val="00B67814"/>
    <w:rsid w:val="00B81593"/>
    <w:rsid w:val="00B979E7"/>
    <w:rsid w:val="00BF6915"/>
    <w:rsid w:val="00C049FD"/>
    <w:rsid w:val="00C4312C"/>
    <w:rsid w:val="00C91C53"/>
    <w:rsid w:val="00DC09AD"/>
    <w:rsid w:val="00DD652D"/>
    <w:rsid w:val="00E5175A"/>
    <w:rsid w:val="00E60808"/>
    <w:rsid w:val="00F54A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1ED0445"/>
  <w15:docId w15:val="{2439209C-FA32-440C-80F1-DE4E7380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id-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unhideWhenUsed/>
    <w:rsid w:val="00637F5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E1599"/>
    <w:rPr>
      <w:color w:val="605E5C"/>
      <w:shd w:val="clear" w:color="auto" w:fill="E1DFDD"/>
    </w:rPr>
  </w:style>
  <w:style w:type="table" w:styleId="TableGrid">
    <w:name w:val="Table Grid"/>
    <w:basedOn w:val="TableNormal"/>
    <w:uiPriority w:val="59"/>
    <w:rsid w:val="00961AD1"/>
    <w:pPr>
      <w:widowControl/>
    </w:pPr>
    <w:rPr>
      <w:rFonts w:asciiTheme="minorHAnsi" w:eastAsiaTheme="minorHAnsi" w:hAnsiTheme="minorHAnsi" w:cstheme="minorBid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61AD1"/>
    <w:pPr>
      <w:widowControl/>
      <w:spacing w:after="120" w:line="480" w:lineRule="auto"/>
      <w:ind w:left="360"/>
    </w:pPr>
    <w:rPr>
      <w:rFonts w:asciiTheme="minorHAnsi" w:eastAsiaTheme="minorHAnsi" w:hAnsiTheme="minorHAnsi" w:cstheme="minorBidi"/>
      <w:kern w:val="2"/>
      <w:lang w:val="en-US" w:eastAsia="en-US"/>
      <w14:ligatures w14:val="standardContextual"/>
    </w:rPr>
  </w:style>
  <w:style w:type="character" w:customStyle="1" w:styleId="BodyTextIndent2Char">
    <w:name w:val="Body Text Indent 2 Char"/>
    <w:basedOn w:val="DefaultParagraphFont"/>
    <w:link w:val="BodyTextIndent2"/>
    <w:uiPriority w:val="99"/>
    <w:semiHidden/>
    <w:rsid w:val="00961AD1"/>
    <w:rPr>
      <w:rFonts w:asciiTheme="minorHAnsi" w:eastAsiaTheme="minorHAnsi" w:hAnsiTheme="minorHAnsi" w:cstheme="minorBidi"/>
      <w:kern w:val="2"/>
      <w:lang w:val="en-US" w:eastAsia="en-US"/>
      <w14:ligatures w14:val="standardContextual"/>
    </w:rPr>
  </w:style>
  <w:style w:type="paragraph" w:styleId="FootnoteText">
    <w:name w:val="footnote text"/>
    <w:basedOn w:val="Normal"/>
    <w:link w:val="FootnoteTextChar"/>
    <w:uiPriority w:val="99"/>
    <w:unhideWhenUsed/>
    <w:rsid w:val="00E60808"/>
    <w:pPr>
      <w:widowControl/>
    </w:pPr>
    <w:rPr>
      <w:rFonts w:ascii="Calibri" w:eastAsia="Calibri" w:hAnsi="Calibri" w:cs="Arial"/>
      <w:sz w:val="20"/>
      <w:szCs w:val="20"/>
      <w:lang w:val="en-ID"/>
    </w:rPr>
  </w:style>
  <w:style w:type="character" w:customStyle="1" w:styleId="FootnoteTextChar">
    <w:name w:val="Footnote Text Char"/>
    <w:basedOn w:val="DefaultParagraphFont"/>
    <w:link w:val="FootnoteText"/>
    <w:uiPriority w:val="99"/>
    <w:rsid w:val="00E60808"/>
    <w:rPr>
      <w:rFonts w:ascii="Calibri" w:eastAsia="Calibri" w:hAnsi="Calibri" w:cs="Arial"/>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atchurrohman@unwahas.ac.id" TargetMode="External"/><Relationship Id="rId18" Type="http://schemas.openxmlformats.org/officeDocument/2006/relationships/control" Target="activeX/activeX1.xml"/><Relationship Id="rId26" Type="http://schemas.openxmlformats.org/officeDocument/2006/relationships/control" Target="activeX/activeX5.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iladia_fadilasari@usp.ac.id" TargetMode="Externa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ontrol" Target="activeX/activeX2.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pit_larasati@usp.ac.id" TargetMode="External"/><Relationship Id="rId24" Type="http://schemas.openxmlformats.org/officeDocument/2006/relationships/control" Target="activeX/activeX4.xml"/><Relationship Id="rId32" Type="http://schemas.openxmlformats.org/officeDocument/2006/relationships/control" Target="activeX/activeX8.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8.wmf"/><Relationship Id="rId28" Type="http://schemas.openxmlformats.org/officeDocument/2006/relationships/control" Target="activeX/activeX6.xml"/><Relationship Id="rId36" Type="http://schemas.openxmlformats.org/officeDocument/2006/relationships/theme" Target="theme/theme1.xml"/><Relationship Id="rId10" Type="http://schemas.openxmlformats.org/officeDocument/2006/relationships/hyperlink" Target="https://publikasiilmiah.unwahas.ac.id/index.php/IJMBS" TargetMode="Externa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control" Target="activeX/activeX3.xml"/><Relationship Id="rId27" Type="http://schemas.openxmlformats.org/officeDocument/2006/relationships/image" Target="media/image10.wmf"/><Relationship Id="rId30" Type="http://schemas.openxmlformats.org/officeDocument/2006/relationships/control" Target="activeX/activeX7.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22714-FADB-4D22-AC17-32F1B309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5299</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USER</cp:lastModifiedBy>
  <cp:revision>20</cp:revision>
  <dcterms:created xsi:type="dcterms:W3CDTF">2022-08-24T06:26:00Z</dcterms:created>
  <dcterms:modified xsi:type="dcterms:W3CDTF">2024-04-25T04:29:00Z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